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26460" w:rsidR="00AE705D" w:rsidP="00CD4F09" w:rsidRDefault="00CD4F09" w14:paraId="a944776" w14:textId="a944776">
      <w:pPr>
        <w:pStyle w:val="Default"/>
        <w15:collapsed w:val="false"/>
      </w:pPr>
      <w:bookmarkStart w:name="_GoBack" w:id="0"/>
      <w:bookmarkEnd w:id="0"/>
      <w:r w:rsidRPr="00A1543D">
        <w:rPr>
          <w:noProof/>
          <w:lang w:eastAsia="hr-HR"/>
        </w:rPr>
        <w:drawing>
          <wp:inline distT="0" distB="0" distL="0" distR="0">
            <wp:extent cx="723900" cy="962025"/>
            <wp:effectExtent l="0" t="0" r="0" b="9525"/>
            <wp:docPr id="2" name="Picture 2" descr="Slika na kojoj se prikazuje simbol, emblem, zastava&#10;&#10;Sadržaj generiran uz AI možda nije točan."/>
            <wp:cNvGraphicFramePr>
              <a:graphicFrameLocks noChangeAspect="true"/>
            </wp:cNvGraphicFramePr>
            <a:graphic>
              <a:graphicData uri="http://schemas.openxmlformats.org/drawingml/2006/picture">
                <pic:pic>
                  <pic:nvPicPr>
                    <pic:cNvPr id="2" name="Picture 2" descr="Slika na kojoj se prikazuje simbol, emblem, zastava&#10;&#10;Sadržaj generiran uz AI možda nije točan."/>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r>
        <w:tab/>
      </w:r>
      <w:r>
        <w:tab/>
      </w:r>
      <w:r>
        <w:tab/>
      </w:r>
      <w:r>
        <w:tab/>
      </w:r>
      <w:r>
        <w:tab/>
      </w:r>
      <w:r>
        <w:tab/>
      </w:r>
      <w:r>
        <w:tab/>
      </w:r>
      <w:r>
        <w:tab/>
      </w:r>
      <w:r>
        <w:tab/>
      </w:r>
      <w:r w:rsidR="00FA5A90">
        <w:t xml:space="preserve"> </w:t>
      </w:r>
      <w:r w:rsidRPr="00326460" w:rsidR="00AE705D">
        <w:t xml:space="preserve"> </w:t>
      </w:r>
    </w:p>
    <w:p w:rsidRPr="00326460" w:rsidR="00AE705D" w:rsidP="00AE705D" w:rsidRDefault="00AE705D">
      <w:pPr>
        <w:pStyle w:val="Default"/>
        <w:rPr>
          <w:color w:val="auto"/>
        </w:rPr>
      </w:pPr>
    </w:p>
    <w:p w:rsidRPr="00326460" w:rsidR="00AE705D" w:rsidP="00AE705D" w:rsidRDefault="00AE705D">
      <w:pPr>
        <w:pStyle w:val="Default"/>
        <w:rPr>
          <w:color w:val="auto"/>
        </w:rPr>
      </w:pPr>
      <w:r w:rsidRPr="00326460">
        <w:rPr>
          <w:color w:val="auto"/>
        </w:rPr>
        <w:t xml:space="preserve">REPUBLIKA HRVATSKA </w:t>
      </w:r>
    </w:p>
    <w:p w:rsidRPr="00326460" w:rsidR="00AE705D" w:rsidP="00AE705D" w:rsidRDefault="00AE705D">
      <w:pPr>
        <w:pStyle w:val="Default"/>
        <w:rPr>
          <w:color w:val="auto"/>
        </w:rPr>
      </w:pPr>
      <w:r w:rsidRPr="00326460">
        <w:rPr>
          <w:color w:val="auto"/>
        </w:rPr>
        <w:t xml:space="preserve">Trgovački sud u Zagrebu </w:t>
      </w:r>
    </w:p>
    <w:p w:rsidR="00AE705D" w:rsidP="00AE705D" w:rsidRDefault="00AE705D">
      <w:pPr>
        <w:pStyle w:val="Default"/>
        <w:rPr>
          <w:color w:val="auto"/>
        </w:rPr>
      </w:pPr>
      <w:r w:rsidRPr="00326460">
        <w:rPr>
          <w:color w:val="auto"/>
        </w:rPr>
        <w:t xml:space="preserve">Zagreb, Kennedyjev trg 11 </w:t>
      </w:r>
    </w:p>
    <w:p w:rsidRPr="00430AC5" w:rsidR="00AE705D" w:rsidP="00AE705D" w:rsidRDefault="00AE705D">
      <w:pPr>
        <w:pStyle w:val="Default"/>
        <w:rPr>
          <w:color w:val="auto"/>
        </w:rPr>
      </w:pPr>
    </w:p>
    <w:p w:rsidRPr="00430AC5" w:rsidR="00AE705D" w:rsidP="00AE705D" w:rsidRDefault="00AE705D">
      <w:pPr>
        <w:pStyle w:val="Default"/>
        <w:rPr>
          <w:color w:val="auto"/>
        </w:rPr>
      </w:pPr>
    </w:p>
    <w:p w:rsidRPr="00430AC5" w:rsidR="00AE705D" w:rsidP="00AE705D" w:rsidRDefault="00AE705D">
      <w:pPr>
        <w:pStyle w:val="Default"/>
        <w:jc w:val="center"/>
        <w:rPr>
          <w:color w:val="auto"/>
        </w:rPr>
      </w:pPr>
      <w:r w:rsidRPr="00430AC5">
        <w:rPr>
          <w:color w:val="auto"/>
        </w:rPr>
        <w:t>R E P U B L I K A H R V A T S K A</w:t>
      </w:r>
    </w:p>
    <w:p w:rsidRPr="00430AC5" w:rsidR="00AE705D" w:rsidP="00AE705D" w:rsidRDefault="00AE705D">
      <w:pPr>
        <w:pStyle w:val="Default"/>
        <w:jc w:val="center"/>
        <w:rPr>
          <w:color w:val="auto"/>
        </w:rPr>
      </w:pPr>
    </w:p>
    <w:p w:rsidRPr="00430AC5" w:rsidR="00AE705D" w:rsidP="00AE705D" w:rsidRDefault="00AE705D">
      <w:pPr>
        <w:pStyle w:val="Default"/>
        <w:jc w:val="center"/>
        <w:rPr>
          <w:color w:val="auto"/>
        </w:rPr>
      </w:pPr>
      <w:r w:rsidRPr="00430AC5">
        <w:rPr>
          <w:color w:val="auto"/>
        </w:rPr>
        <w:t>R J E Š E NJ E</w:t>
      </w:r>
    </w:p>
    <w:p w:rsidRPr="00430AC5" w:rsidR="00AE705D" w:rsidP="00AE705D" w:rsidRDefault="00AE705D">
      <w:pPr>
        <w:pStyle w:val="Default"/>
        <w:rPr>
          <w:color w:val="auto"/>
        </w:rPr>
      </w:pPr>
    </w:p>
    <w:p w:rsidRPr="00430AC5" w:rsidR="00AE705D" w:rsidP="00AE705D" w:rsidRDefault="00AE705D">
      <w:pPr>
        <w:pStyle w:val="Default"/>
        <w:jc w:val="both"/>
        <w:rPr>
          <w:color w:val="auto"/>
        </w:rPr>
      </w:pPr>
      <w:r w:rsidRPr="00430AC5">
        <w:rPr>
          <w:color w:val="auto"/>
        </w:rPr>
        <w:t xml:space="preserve">Trgovački sud u Zagrebu, po sutkinji Sandri Rotar, u </w:t>
      </w:r>
      <w:r w:rsidR="008C3300">
        <w:rPr>
          <w:color w:val="auto"/>
        </w:rPr>
        <w:t xml:space="preserve">postupku u povodu zahtjeva stečajnog upravitelja za </w:t>
      </w:r>
      <w:r w:rsidRPr="00B369F8" w:rsidR="00B369F8">
        <w:rPr>
          <w:color w:val="auto"/>
        </w:rPr>
        <w:t>nastavljanje postupka radi naknadne diobe</w:t>
      </w:r>
      <w:r w:rsidR="00B369F8">
        <w:rPr>
          <w:color w:val="auto"/>
        </w:rPr>
        <w:t xml:space="preserve"> </w:t>
      </w:r>
      <w:r w:rsidRPr="00430AC5">
        <w:rPr>
          <w:color w:val="auto"/>
        </w:rPr>
        <w:t xml:space="preserve">nad dužnikom </w:t>
      </w:r>
      <w:bookmarkStart w:name="_Hlk152671772" w:id="1"/>
      <w:r w:rsidRPr="00430AC5">
        <w:rPr>
          <w:color w:val="auto"/>
        </w:rPr>
        <w:t>Micro-Profi d.o.o., OIB: 26225833684, Ozaljska ulica 93, Zagreb,</w:t>
      </w:r>
      <w:r>
        <w:rPr>
          <w:color w:val="auto"/>
        </w:rPr>
        <w:t xml:space="preserve"> </w:t>
      </w:r>
      <w:bookmarkEnd w:id="1"/>
      <w:r w:rsidR="008C3300">
        <w:rPr>
          <w:color w:val="auto"/>
        </w:rPr>
        <w:t>24. srpnja 2025.</w:t>
      </w:r>
    </w:p>
    <w:p w:rsidRPr="00326460" w:rsidR="00AE705D" w:rsidP="00AE705D" w:rsidRDefault="00AE705D">
      <w:pPr>
        <w:jc w:val="both"/>
        <w:rPr>
          <w:rFonts w:ascii="Arial" w:hAnsi="Arial" w:cs="Arial"/>
          <w:szCs w:val="24"/>
        </w:rPr>
      </w:pPr>
    </w:p>
    <w:p w:rsidRPr="00326460" w:rsidR="00AE705D" w:rsidP="00AE705D" w:rsidRDefault="00AE705D">
      <w:pPr>
        <w:jc w:val="both"/>
        <w:rPr>
          <w:rFonts w:ascii="Arial" w:hAnsi="Arial" w:cs="Arial"/>
          <w:szCs w:val="24"/>
        </w:rPr>
      </w:pPr>
      <w:r w:rsidRPr="00326460">
        <w:rPr>
          <w:rFonts w:ascii="Arial" w:hAnsi="Arial" w:cs="Arial"/>
          <w:szCs w:val="24"/>
        </w:rPr>
        <w:t xml:space="preserve"> </w:t>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t xml:space="preserve">      r i j e š i o   j e </w:t>
      </w:r>
    </w:p>
    <w:p w:rsidRPr="00326460" w:rsidR="00AE705D" w:rsidP="00AE705D" w:rsidRDefault="00AE705D">
      <w:pPr>
        <w:jc w:val="both"/>
        <w:rPr>
          <w:rFonts w:ascii="Arial" w:hAnsi="Arial" w:cs="Arial"/>
          <w:szCs w:val="24"/>
        </w:rPr>
      </w:pPr>
    </w:p>
    <w:p w:rsidR="00154A62" w:rsidP="00485FAC" w:rsidRDefault="008C3300">
      <w:pPr>
        <w:jc w:val="both"/>
        <w:rPr>
          <w:rFonts w:ascii="Arial" w:hAnsi="Arial" w:cs="Arial"/>
          <w:szCs w:val="24"/>
        </w:rPr>
      </w:pPr>
      <w:r>
        <w:rPr>
          <w:rFonts w:ascii="Arial" w:hAnsi="Arial" w:cs="Arial"/>
          <w:szCs w:val="24"/>
        </w:rPr>
        <w:tab/>
        <w:t xml:space="preserve">Odbija se kao neosnovan </w:t>
      </w:r>
      <w:r w:rsidR="0022566D">
        <w:rPr>
          <w:rFonts w:ascii="Arial" w:hAnsi="Arial" w:cs="Arial"/>
          <w:szCs w:val="24"/>
        </w:rPr>
        <w:t>prijedlog stečajnog upravitelja od 11. travnja 2024. za</w:t>
      </w:r>
      <w:r w:rsidRPr="0022566D" w:rsidR="0022566D">
        <w:rPr>
          <w:rFonts w:ascii="Arial" w:hAnsi="Arial" w:cs="Arial"/>
          <w:szCs w:val="24"/>
        </w:rPr>
        <w:t xml:space="preserve"> nastavljanje postupka radi naknadne diobe</w:t>
      </w:r>
      <w:r w:rsidR="0022566D">
        <w:rPr>
          <w:rFonts w:ascii="Arial" w:hAnsi="Arial" w:cs="Arial"/>
          <w:szCs w:val="24"/>
        </w:rPr>
        <w:t>.</w:t>
      </w:r>
    </w:p>
    <w:p w:rsidR="0022566D" w:rsidRDefault="0022566D">
      <w:pPr>
        <w:rPr>
          <w:rFonts w:ascii="Arial" w:hAnsi="Arial" w:cs="Arial"/>
          <w:szCs w:val="24"/>
        </w:rPr>
      </w:pPr>
    </w:p>
    <w:p w:rsidR="0022566D" w:rsidP="0022566D" w:rsidRDefault="0022566D">
      <w:pPr>
        <w:jc w:val="center"/>
        <w:rPr>
          <w:rFonts w:ascii="Arial" w:hAnsi="Arial" w:cs="Arial"/>
          <w:szCs w:val="24"/>
        </w:rPr>
      </w:pPr>
      <w:r>
        <w:rPr>
          <w:rFonts w:ascii="Arial" w:hAnsi="Arial" w:cs="Arial"/>
          <w:szCs w:val="24"/>
        </w:rPr>
        <w:t>Obrazloženje</w:t>
      </w:r>
    </w:p>
    <w:p w:rsidR="0022566D" w:rsidP="0022566D" w:rsidRDefault="0022566D">
      <w:pPr>
        <w:rPr>
          <w:rFonts w:ascii="Arial" w:hAnsi="Arial" w:cs="Arial"/>
          <w:szCs w:val="24"/>
        </w:rPr>
      </w:pPr>
    </w:p>
    <w:p w:rsidR="0022566D" w:rsidP="0022566D" w:rsidRDefault="00EC7897">
      <w:pPr>
        <w:rPr>
          <w:rFonts w:ascii="Arial" w:hAnsi="Arial" w:cs="Arial"/>
          <w:szCs w:val="24"/>
        </w:rPr>
      </w:pPr>
      <w:r>
        <w:rPr>
          <w:rFonts w:ascii="Arial" w:hAnsi="Arial" w:cs="Arial"/>
          <w:szCs w:val="24"/>
        </w:rPr>
        <w:t>1. P</w:t>
      </w:r>
      <w:r w:rsidR="00FE60C7">
        <w:rPr>
          <w:rFonts w:ascii="Arial" w:hAnsi="Arial" w:cs="Arial"/>
          <w:szCs w:val="24"/>
        </w:rPr>
        <w:t>ravomoćnim rješenjem ovoga suda br. St-616/2023 od 5. pr</w:t>
      </w:r>
      <w:r w:rsidR="00212D52">
        <w:rPr>
          <w:rFonts w:ascii="Arial" w:hAnsi="Arial" w:cs="Arial"/>
          <w:szCs w:val="24"/>
        </w:rPr>
        <w:t>os</w:t>
      </w:r>
      <w:r w:rsidR="00FE60C7">
        <w:rPr>
          <w:rFonts w:ascii="Arial" w:hAnsi="Arial" w:cs="Arial"/>
          <w:szCs w:val="24"/>
        </w:rPr>
        <w:t xml:space="preserve">inca 2023. otvoren je i zaključen skraćeni stečajni postupak nad dužnikom </w:t>
      </w:r>
      <w:r w:rsidRPr="00A425C9" w:rsidR="00A425C9">
        <w:rPr>
          <w:rFonts w:ascii="Arial" w:hAnsi="Arial" w:cs="Arial"/>
          <w:szCs w:val="24"/>
        </w:rPr>
        <w:t>Micro-Profi d.o.o.</w:t>
      </w:r>
      <w:r w:rsidR="00A425C9">
        <w:rPr>
          <w:rFonts w:ascii="Arial" w:hAnsi="Arial" w:cs="Arial"/>
          <w:szCs w:val="24"/>
        </w:rPr>
        <w:t xml:space="preserve"> </w:t>
      </w:r>
      <w:r w:rsidR="00FE60C7">
        <w:rPr>
          <w:rFonts w:ascii="Arial" w:hAnsi="Arial" w:cs="Arial"/>
          <w:szCs w:val="24"/>
        </w:rPr>
        <w:t>te je isti rješenjem</w:t>
      </w:r>
      <w:r w:rsidR="00743629">
        <w:rPr>
          <w:rFonts w:ascii="Arial" w:hAnsi="Arial" w:cs="Arial"/>
          <w:szCs w:val="24"/>
        </w:rPr>
        <w:t xml:space="preserve"> ovoga suda br. Tt-24/10768-1 od 22. ožujka 2024. brisan </w:t>
      </w:r>
      <w:r w:rsidR="0069637B">
        <w:rPr>
          <w:rFonts w:ascii="Arial" w:hAnsi="Arial" w:cs="Arial"/>
          <w:szCs w:val="24"/>
        </w:rPr>
        <w:t>iz sudskog registra dana</w:t>
      </w:r>
      <w:r w:rsidRPr="0069637B" w:rsidR="0069637B">
        <w:rPr>
          <w:rFonts w:ascii="Arial" w:hAnsi="Arial" w:cs="Arial"/>
          <w:szCs w:val="24"/>
        </w:rPr>
        <w:t xml:space="preserve"> 13.</w:t>
      </w:r>
      <w:r w:rsidR="0069637B">
        <w:rPr>
          <w:rFonts w:ascii="Arial" w:hAnsi="Arial" w:cs="Arial"/>
          <w:szCs w:val="24"/>
        </w:rPr>
        <w:t xml:space="preserve"> travnja </w:t>
      </w:r>
      <w:r w:rsidRPr="0069637B" w:rsidR="0069637B">
        <w:rPr>
          <w:rFonts w:ascii="Arial" w:hAnsi="Arial" w:cs="Arial"/>
          <w:szCs w:val="24"/>
        </w:rPr>
        <w:t>2024</w:t>
      </w:r>
      <w:r w:rsidR="0069637B">
        <w:rPr>
          <w:rFonts w:ascii="Arial" w:hAnsi="Arial" w:cs="Arial"/>
          <w:szCs w:val="24"/>
        </w:rPr>
        <w:t>.</w:t>
      </w:r>
    </w:p>
    <w:p w:rsidR="00A425C9" w:rsidP="0022566D" w:rsidRDefault="00A425C9">
      <w:pPr>
        <w:rPr>
          <w:rFonts w:ascii="Arial" w:hAnsi="Arial" w:cs="Arial"/>
          <w:szCs w:val="24"/>
        </w:rPr>
      </w:pPr>
    </w:p>
    <w:p w:rsidR="00A425C9" w:rsidP="006D2580" w:rsidRDefault="00EC7897">
      <w:pPr>
        <w:jc w:val="both"/>
        <w:rPr>
          <w:rFonts w:ascii="Arial" w:hAnsi="Arial" w:cs="Arial"/>
          <w:szCs w:val="24"/>
        </w:rPr>
      </w:pPr>
      <w:r>
        <w:rPr>
          <w:rFonts w:ascii="Arial" w:hAnsi="Arial" w:cs="Arial"/>
          <w:szCs w:val="24"/>
        </w:rPr>
        <w:t xml:space="preserve">2. </w:t>
      </w:r>
      <w:r w:rsidR="00A425C9">
        <w:rPr>
          <w:rFonts w:ascii="Arial" w:hAnsi="Arial" w:cs="Arial"/>
          <w:szCs w:val="24"/>
        </w:rPr>
        <w:t xml:space="preserve">Podneskom od 11. travnja 2024. stečajni upravitelj Jozo Jelavić je </w:t>
      </w:r>
      <w:r w:rsidR="00BC621A">
        <w:rPr>
          <w:rFonts w:ascii="Arial" w:hAnsi="Arial" w:cs="Arial"/>
          <w:szCs w:val="24"/>
        </w:rPr>
        <w:t xml:space="preserve">podnio </w:t>
      </w:r>
      <w:r w:rsidRPr="00BC621A" w:rsidR="00BC621A">
        <w:rPr>
          <w:rFonts w:ascii="Arial" w:hAnsi="Arial" w:cs="Arial"/>
          <w:szCs w:val="24"/>
        </w:rPr>
        <w:t xml:space="preserve">prijedlog </w:t>
      </w:r>
      <w:r w:rsidR="00BC621A">
        <w:rPr>
          <w:rFonts w:ascii="Arial" w:hAnsi="Arial" w:cs="Arial"/>
          <w:szCs w:val="24"/>
        </w:rPr>
        <w:t>za</w:t>
      </w:r>
      <w:r w:rsidRPr="00BC621A" w:rsidR="00BC621A">
        <w:rPr>
          <w:rFonts w:ascii="Arial" w:hAnsi="Arial" w:cs="Arial"/>
          <w:szCs w:val="24"/>
        </w:rPr>
        <w:t xml:space="preserve"> nastavljanje postupka radi naknadne diobe</w:t>
      </w:r>
      <w:r w:rsidR="00A425C9">
        <w:rPr>
          <w:rFonts w:ascii="Arial" w:hAnsi="Arial" w:cs="Arial"/>
          <w:szCs w:val="24"/>
        </w:rPr>
        <w:t xml:space="preserve"> </w:t>
      </w:r>
      <w:r w:rsidR="00AE19A8">
        <w:rPr>
          <w:rFonts w:ascii="Arial" w:hAnsi="Arial" w:cs="Arial"/>
          <w:szCs w:val="24"/>
        </w:rPr>
        <w:t xml:space="preserve">u bitnome navodeći </w:t>
      </w:r>
      <w:r w:rsidR="0033405F">
        <w:rPr>
          <w:rFonts w:ascii="Arial" w:hAnsi="Arial" w:cs="Arial"/>
          <w:szCs w:val="24"/>
        </w:rPr>
        <w:t>kako je in</w:t>
      </w:r>
      <w:r w:rsidR="00FA6C56">
        <w:rPr>
          <w:rFonts w:ascii="Arial" w:hAnsi="Arial" w:cs="Arial"/>
          <w:szCs w:val="24"/>
        </w:rPr>
        <w:t>dika</w:t>
      </w:r>
      <w:r w:rsidR="0033405F">
        <w:rPr>
          <w:rFonts w:ascii="Arial" w:hAnsi="Arial" w:cs="Arial"/>
          <w:szCs w:val="24"/>
        </w:rPr>
        <w:t>tivan iznos</w:t>
      </w:r>
      <w:r w:rsidR="00FA6C56">
        <w:rPr>
          <w:rFonts w:ascii="Arial" w:hAnsi="Arial" w:cs="Arial"/>
          <w:szCs w:val="24"/>
        </w:rPr>
        <w:t xml:space="preserve"> od 918.389,62 EUR za koji je blokiran dužnik iz kojeg razloga je stečajni upravitelj</w:t>
      </w:r>
      <w:r w:rsidR="00AE19A8">
        <w:rPr>
          <w:rFonts w:ascii="Arial" w:hAnsi="Arial" w:cs="Arial"/>
          <w:szCs w:val="24"/>
        </w:rPr>
        <w:t xml:space="preserve"> </w:t>
      </w:r>
      <w:r w:rsidR="00DC68D9">
        <w:rPr>
          <w:rFonts w:ascii="Arial" w:hAnsi="Arial" w:cs="Arial"/>
          <w:szCs w:val="24"/>
        </w:rPr>
        <w:t>uvidom u</w:t>
      </w:r>
      <w:r w:rsidR="00AE19A8">
        <w:rPr>
          <w:rFonts w:ascii="Arial" w:hAnsi="Arial" w:cs="Arial"/>
          <w:szCs w:val="24"/>
        </w:rPr>
        <w:t xml:space="preserve"> ispis</w:t>
      </w:r>
      <w:r w:rsidR="0033405F">
        <w:rPr>
          <w:rFonts w:ascii="Arial" w:hAnsi="Arial" w:cs="Arial"/>
          <w:szCs w:val="24"/>
        </w:rPr>
        <w:t xml:space="preserve"> prometa od banaka kod kojih dužnik ima otvorene račune i oročena novčana sredstva </w:t>
      </w:r>
      <w:r w:rsidR="00DC68D9">
        <w:rPr>
          <w:rFonts w:ascii="Arial" w:hAnsi="Arial" w:cs="Arial"/>
          <w:szCs w:val="24"/>
        </w:rPr>
        <w:t xml:space="preserve">utvrdio da su evidentirane isplate gotovog novca i pozajmice, da je uvidom u povijesni izvadak iz sudskog registra utvrdio </w:t>
      </w:r>
      <w:r w:rsidR="00947DC0">
        <w:rPr>
          <w:rFonts w:ascii="Arial" w:hAnsi="Arial" w:cs="Arial"/>
          <w:szCs w:val="24"/>
        </w:rPr>
        <w:t xml:space="preserve">da je dužniku pripojeno društvo DEKATHLON d.o.o. nad kojim je </w:t>
      </w:r>
      <w:r w:rsidR="00C93FED">
        <w:rPr>
          <w:rFonts w:ascii="Arial" w:hAnsi="Arial" w:cs="Arial"/>
          <w:szCs w:val="24"/>
        </w:rPr>
        <w:t>obustavljen stečajni postupak</w:t>
      </w:r>
      <w:r w:rsidR="00462A79">
        <w:rPr>
          <w:rFonts w:ascii="Arial" w:hAnsi="Arial" w:cs="Arial"/>
          <w:szCs w:val="24"/>
        </w:rPr>
        <w:t xml:space="preserve">, da je od referentice Porezne ispostave Trešnjevka dobio podatak o visini duga dužnika prema poreznoj upravi u iznosu od 276.579,96 EUR, </w:t>
      </w:r>
      <w:r w:rsidR="00181126">
        <w:rPr>
          <w:rFonts w:ascii="Arial" w:hAnsi="Arial" w:cs="Arial"/>
          <w:szCs w:val="24"/>
        </w:rPr>
        <w:t xml:space="preserve">da je začuđujuće da Županijsko državno odvjetništvo u Zagrebu zbog navedene tražbine nije stavilo prijedlog za otvaranje stečajnog postupka, </w:t>
      </w:r>
      <w:r w:rsidR="00021BC2">
        <w:rPr>
          <w:rFonts w:ascii="Arial" w:hAnsi="Arial" w:cs="Arial"/>
          <w:szCs w:val="24"/>
        </w:rPr>
        <w:t xml:space="preserve">da nije uspio </w:t>
      </w:r>
      <w:r w:rsidR="00F075B3">
        <w:rPr>
          <w:rFonts w:ascii="Arial" w:hAnsi="Arial" w:cs="Arial"/>
          <w:szCs w:val="24"/>
        </w:rPr>
        <w:t xml:space="preserve">stupiti u kontakt s Lucijom Gašparić koja je bila posljednja </w:t>
      </w:r>
      <w:r w:rsidR="00B1012B">
        <w:rPr>
          <w:rFonts w:ascii="Arial" w:hAnsi="Arial" w:cs="Arial"/>
          <w:szCs w:val="24"/>
        </w:rPr>
        <w:t>o</w:t>
      </w:r>
      <w:r w:rsidRPr="00B1012B" w:rsidR="00B1012B">
        <w:rPr>
          <w:rFonts w:ascii="Arial" w:hAnsi="Arial" w:cs="Arial"/>
          <w:szCs w:val="24"/>
        </w:rPr>
        <w:t>soba ovlaštena za zastupanje dužnika po zakonu do dana nastupanja pravnih posljedica otvaranja stečajnoga postupka</w:t>
      </w:r>
      <w:r w:rsidR="00B1012B">
        <w:rPr>
          <w:rFonts w:ascii="Arial" w:hAnsi="Arial" w:cs="Arial"/>
          <w:szCs w:val="24"/>
        </w:rPr>
        <w:t xml:space="preserve"> </w:t>
      </w:r>
      <w:r w:rsidR="00956263">
        <w:rPr>
          <w:rFonts w:ascii="Arial" w:hAnsi="Arial" w:cs="Arial"/>
          <w:szCs w:val="24"/>
        </w:rPr>
        <w:t>niti</w:t>
      </w:r>
      <w:r w:rsidR="00F075B3">
        <w:rPr>
          <w:rFonts w:ascii="Arial" w:hAnsi="Arial" w:cs="Arial"/>
          <w:szCs w:val="24"/>
        </w:rPr>
        <w:t xml:space="preserve"> </w:t>
      </w:r>
      <w:r w:rsidR="00021BC2">
        <w:rPr>
          <w:rFonts w:ascii="Arial" w:hAnsi="Arial" w:cs="Arial"/>
          <w:szCs w:val="24"/>
        </w:rPr>
        <w:t>utvrdi</w:t>
      </w:r>
      <w:r w:rsidR="00F075B3">
        <w:rPr>
          <w:rFonts w:ascii="Arial" w:hAnsi="Arial" w:cs="Arial"/>
          <w:szCs w:val="24"/>
        </w:rPr>
        <w:t>ti</w:t>
      </w:r>
      <w:r w:rsidR="00021BC2">
        <w:rPr>
          <w:rFonts w:ascii="Arial" w:hAnsi="Arial" w:cs="Arial"/>
          <w:szCs w:val="24"/>
        </w:rPr>
        <w:t xml:space="preserve"> knjigovodstveni servis koji je vodio knjige za dužnika, da je od vlasnice knjigovodstvenog servisa pripojenog društva DEKATHLON d.o.o. dobio podatak da je sva dokumentacija za to društvo predana osn</w:t>
      </w:r>
      <w:r w:rsidR="00956263">
        <w:rPr>
          <w:rFonts w:ascii="Arial" w:hAnsi="Arial" w:cs="Arial"/>
          <w:szCs w:val="24"/>
        </w:rPr>
        <w:t>i</w:t>
      </w:r>
      <w:r w:rsidR="00021BC2">
        <w:rPr>
          <w:rFonts w:ascii="Arial" w:hAnsi="Arial" w:cs="Arial"/>
          <w:szCs w:val="24"/>
        </w:rPr>
        <w:t xml:space="preserve">vaču toga društva </w:t>
      </w:r>
      <w:r w:rsidR="00956263">
        <w:rPr>
          <w:rFonts w:ascii="Arial" w:hAnsi="Arial" w:cs="Arial"/>
          <w:szCs w:val="24"/>
        </w:rPr>
        <w:t>R</w:t>
      </w:r>
      <w:r w:rsidR="00021BC2">
        <w:rPr>
          <w:rFonts w:ascii="Arial" w:hAnsi="Arial" w:cs="Arial"/>
          <w:szCs w:val="24"/>
        </w:rPr>
        <w:t xml:space="preserve">anku Rajkoviću, </w:t>
      </w:r>
      <w:r w:rsidR="00956263">
        <w:rPr>
          <w:rFonts w:ascii="Arial" w:hAnsi="Arial" w:cs="Arial"/>
          <w:szCs w:val="24"/>
        </w:rPr>
        <w:t xml:space="preserve">za kojega stečajni upravitelj nije mogao pribaviti nikakve podatke radi kontakta, </w:t>
      </w:r>
      <w:r>
        <w:rPr>
          <w:rFonts w:ascii="Arial" w:hAnsi="Arial" w:cs="Arial"/>
          <w:szCs w:val="24"/>
        </w:rPr>
        <w:t xml:space="preserve">kao i </w:t>
      </w:r>
      <w:r w:rsidR="00956263">
        <w:rPr>
          <w:rFonts w:ascii="Arial" w:hAnsi="Arial" w:cs="Arial"/>
          <w:szCs w:val="24"/>
        </w:rPr>
        <w:t xml:space="preserve">da </w:t>
      </w:r>
      <w:r w:rsidR="000D12F0">
        <w:rPr>
          <w:rFonts w:ascii="Arial" w:hAnsi="Arial" w:cs="Arial"/>
          <w:szCs w:val="24"/>
        </w:rPr>
        <w:t>su stečajnog upravitelja telefonskim putem kontaktirali izvjes</w:t>
      </w:r>
      <w:r w:rsidR="002E44F3">
        <w:rPr>
          <w:rFonts w:ascii="Arial" w:hAnsi="Arial" w:cs="Arial"/>
          <w:szCs w:val="24"/>
        </w:rPr>
        <w:t xml:space="preserve">ni Martin Maglić i Marko Gojak s navođenjem da se u svezi s dužnikom provode </w:t>
      </w:r>
      <w:r>
        <w:rPr>
          <w:rFonts w:ascii="Arial" w:hAnsi="Arial" w:cs="Arial"/>
          <w:szCs w:val="24"/>
        </w:rPr>
        <w:t xml:space="preserve">određene </w:t>
      </w:r>
      <w:r w:rsidR="002E44F3">
        <w:rPr>
          <w:rFonts w:ascii="Arial" w:hAnsi="Arial" w:cs="Arial"/>
          <w:szCs w:val="24"/>
        </w:rPr>
        <w:t>kriminalne radnje</w:t>
      </w:r>
      <w:r>
        <w:rPr>
          <w:rFonts w:ascii="Arial" w:hAnsi="Arial" w:cs="Arial"/>
          <w:szCs w:val="24"/>
        </w:rPr>
        <w:t>.</w:t>
      </w:r>
    </w:p>
    <w:p w:rsidR="00EC7897" w:rsidP="006D2580" w:rsidRDefault="00EC7897">
      <w:pPr>
        <w:jc w:val="both"/>
        <w:rPr>
          <w:rFonts w:ascii="Arial" w:hAnsi="Arial" w:cs="Arial"/>
          <w:szCs w:val="24"/>
        </w:rPr>
      </w:pPr>
    </w:p>
    <w:p w:rsidR="00EC7897" w:rsidP="006D2580" w:rsidRDefault="00EC7897">
      <w:pPr>
        <w:jc w:val="both"/>
        <w:rPr>
          <w:rFonts w:ascii="Arial" w:hAnsi="Arial" w:cs="Arial"/>
          <w:szCs w:val="24"/>
        </w:rPr>
      </w:pPr>
      <w:r>
        <w:rPr>
          <w:rFonts w:ascii="Arial" w:hAnsi="Arial" w:cs="Arial"/>
          <w:szCs w:val="24"/>
        </w:rPr>
        <w:t xml:space="preserve">3. Podneskom od 22. travnja 2024. stečajni upravitelj Jozo Jelavić je dostavio sudu rješenje </w:t>
      </w:r>
      <w:r w:rsidR="00FB21A3">
        <w:rPr>
          <w:rFonts w:ascii="Arial" w:hAnsi="Arial" w:cs="Arial"/>
          <w:szCs w:val="24"/>
        </w:rPr>
        <w:t>HRVATSKE VODE pravne osobe za upravljanje vodama od 27. veljače 2024. kojim se</w:t>
      </w:r>
      <w:r w:rsidR="006278D9">
        <w:rPr>
          <w:rFonts w:ascii="Arial" w:hAnsi="Arial" w:cs="Arial"/>
          <w:szCs w:val="24"/>
        </w:rPr>
        <w:t xml:space="preserve"> dužniku utvrđuje mjesečni iznos naknade za upravljanje vodama za nekretninu površine 74 m2 na adresi u Rijeci, Ciottina 2.</w:t>
      </w:r>
    </w:p>
    <w:p w:rsidR="006278D9" w:rsidP="006D2580" w:rsidRDefault="006278D9">
      <w:pPr>
        <w:jc w:val="both"/>
        <w:rPr>
          <w:rFonts w:ascii="Arial" w:hAnsi="Arial" w:cs="Arial"/>
          <w:szCs w:val="24"/>
        </w:rPr>
      </w:pPr>
    </w:p>
    <w:p w:rsidR="006278D9" w:rsidP="006D2580" w:rsidRDefault="006278D9">
      <w:pPr>
        <w:jc w:val="both"/>
        <w:rPr>
          <w:rFonts w:ascii="Arial" w:hAnsi="Arial" w:cs="Arial"/>
          <w:szCs w:val="24"/>
        </w:rPr>
      </w:pPr>
      <w:r>
        <w:rPr>
          <w:rFonts w:ascii="Arial" w:hAnsi="Arial" w:cs="Arial"/>
          <w:szCs w:val="24"/>
        </w:rPr>
        <w:t xml:space="preserve">4. </w:t>
      </w:r>
      <w:r w:rsidR="005E490F">
        <w:rPr>
          <w:rFonts w:ascii="Arial" w:hAnsi="Arial" w:cs="Arial"/>
          <w:szCs w:val="24"/>
        </w:rPr>
        <w:t xml:space="preserve">Sud je dana 3. lipnja 2024. izvršio provjeru u Zajednički informacijski sustav zemljišnih knjiga i katastra </w:t>
      </w:r>
      <w:r w:rsidR="00F67087">
        <w:rPr>
          <w:rFonts w:ascii="Arial" w:hAnsi="Arial" w:cs="Arial"/>
          <w:szCs w:val="24"/>
        </w:rPr>
        <w:t>te</w:t>
      </w:r>
      <w:r w:rsidR="005E490F">
        <w:rPr>
          <w:rFonts w:ascii="Arial" w:hAnsi="Arial" w:cs="Arial"/>
          <w:szCs w:val="24"/>
        </w:rPr>
        <w:t xml:space="preserve"> je utvrdio da dužnik nije evidentiran kao vlasnik ni posjednik nekretnina.</w:t>
      </w:r>
    </w:p>
    <w:p w:rsidR="005E490F" w:rsidP="006D2580" w:rsidRDefault="005E490F">
      <w:pPr>
        <w:jc w:val="both"/>
        <w:rPr>
          <w:rFonts w:ascii="Arial" w:hAnsi="Arial" w:cs="Arial"/>
          <w:szCs w:val="24"/>
        </w:rPr>
      </w:pPr>
    </w:p>
    <w:p w:rsidR="005E490F" w:rsidP="006D2580" w:rsidRDefault="005E490F">
      <w:pPr>
        <w:jc w:val="both"/>
        <w:rPr>
          <w:rFonts w:ascii="Arial" w:hAnsi="Arial" w:cs="Arial"/>
          <w:szCs w:val="24"/>
        </w:rPr>
      </w:pPr>
      <w:r>
        <w:rPr>
          <w:rFonts w:ascii="Arial" w:hAnsi="Arial" w:cs="Arial"/>
          <w:szCs w:val="24"/>
        </w:rPr>
        <w:t xml:space="preserve">5. </w:t>
      </w:r>
      <w:r w:rsidR="00F67087">
        <w:rPr>
          <w:rFonts w:ascii="Arial" w:hAnsi="Arial" w:cs="Arial"/>
          <w:szCs w:val="24"/>
        </w:rPr>
        <w:t xml:space="preserve">Zaključkom od 23. srpnja 2024. sud je naložio stečajnom upravitelju da se očituje </w:t>
      </w:r>
      <w:r w:rsidRPr="00F21417" w:rsidR="00F21417">
        <w:rPr>
          <w:rFonts w:ascii="Arial" w:hAnsi="Arial" w:cs="Arial"/>
          <w:szCs w:val="24"/>
        </w:rPr>
        <w:t>o stečajnoj masi dužnika prema podacima bilance koje je naveo u podnesku od 11. travnja 2024. i o stečajnoj masi koju je naveo u podnesku od 22. travnja 2024., da navede što čini navedenu stečajnu masu, gdje se ista nalazi, je li moguće raspolaganje tom imovinom, je li ona dostatna za namirenje troškova postupka te podatke kolika je predvidiva tržišna vrijednost te imovine i koliko iznose predvidivi troškovi, a sve radi donošenja odluke o upisu stečajne mase i nastavku postupka radi naknadne diobe (čl. 133. Stečajnog zakona („Narodne novine“ broj 71/15 i 104/17; dalje: SZ).</w:t>
      </w:r>
    </w:p>
    <w:p w:rsidR="00F21417" w:rsidP="006D2580" w:rsidRDefault="00F21417">
      <w:pPr>
        <w:jc w:val="both"/>
        <w:rPr>
          <w:rFonts w:ascii="Arial" w:hAnsi="Arial" w:cs="Arial"/>
          <w:szCs w:val="24"/>
        </w:rPr>
      </w:pPr>
    </w:p>
    <w:p w:rsidR="006B5C01" w:rsidP="006D2580" w:rsidRDefault="00F21417">
      <w:pPr>
        <w:jc w:val="both"/>
        <w:rPr>
          <w:rFonts w:ascii="Arial" w:hAnsi="Arial" w:cs="Arial"/>
          <w:szCs w:val="24"/>
        </w:rPr>
      </w:pPr>
      <w:r>
        <w:rPr>
          <w:rFonts w:ascii="Arial" w:hAnsi="Arial" w:cs="Arial"/>
          <w:szCs w:val="24"/>
        </w:rPr>
        <w:t xml:space="preserve">6. </w:t>
      </w:r>
      <w:r w:rsidR="00481D26">
        <w:rPr>
          <w:rFonts w:ascii="Arial" w:hAnsi="Arial" w:cs="Arial"/>
          <w:szCs w:val="24"/>
        </w:rPr>
        <w:t>Očitujući se na navedeni zaključak suda od 23. srpnja 2024. stečajni upravitelj je podneskom od 28. kolovoza 2024. obavijestio sud da u cijel</w:t>
      </w:r>
      <w:r w:rsidR="006B5C01">
        <w:rPr>
          <w:rFonts w:ascii="Arial" w:hAnsi="Arial" w:cs="Arial"/>
          <w:szCs w:val="24"/>
        </w:rPr>
        <w:t>os</w:t>
      </w:r>
      <w:r w:rsidR="00481D26">
        <w:rPr>
          <w:rFonts w:ascii="Arial" w:hAnsi="Arial" w:cs="Arial"/>
          <w:szCs w:val="24"/>
        </w:rPr>
        <w:t>ti ostaje kod navoda iz podnesaka od 11. travnja 2024. i od 22. travnja 2024.</w:t>
      </w:r>
    </w:p>
    <w:p w:rsidR="006B5C01" w:rsidP="006D2580" w:rsidRDefault="006B5C01">
      <w:pPr>
        <w:jc w:val="both"/>
        <w:rPr>
          <w:rFonts w:ascii="Arial" w:hAnsi="Arial" w:cs="Arial"/>
          <w:szCs w:val="24"/>
        </w:rPr>
      </w:pPr>
    </w:p>
    <w:p w:rsidR="00F21417" w:rsidP="006D2580" w:rsidRDefault="006B5C01">
      <w:pPr>
        <w:jc w:val="both"/>
        <w:rPr>
          <w:rFonts w:ascii="Arial" w:hAnsi="Arial" w:cs="Arial"/>
          <w:szCs w:val="24"/>
        </w:rPr>
      </w:pPr>
      <w:r>
        <w:rPr>
          <w:rFonts w:ascii="Arial" w:hAnsi="Arial" w:cs="Arial"/>
          <w:szCs w:val="24"/>
        </w:rPr>
        <w:t>7. Podneskom od 13. rujna 2024. stečajni upravitelj je predložio da sud službenim putem od Ministarstva financija</w:t>
      </w:r>
      <w:r w:rsidR="005D5E84">
        <w:rPr>
          <w:rFonts w:ascii="Arial" w:hAnsi="Arial" w:cs="Arial"/>
          <w:szCs w:val="24"/>
        </w:rPr>
        <w:t>, Područni ured Zagreb zatraži dokumentaciju na temelju koj</w:t>
      </w:r>
      <w:r w:rsidR="00F85374">
        <w:rPr>
          <w:rFonts w:ascii="Arial" w:hAnsi="Arial" w:cs="Arial"/>
          <w:szCs w:val="24"/>
        </w:rPr>
        <w:t>e</w:t>
      </w:r>
      <w:r w:rsidR="005D5E84">
        <w:rPr>
          <w:rFonts w:ascii="Arial" w:hAnsi="Arial" w:cs="Arial"/>
          <w:szCs w:val="24"/>
        </w:rPr>
        <w:t xml:space="preserve"> </w:t>
      </w:r>
      <w:r w:rsidR="00597023">
        <w:rPr>
          <w:rFonts w:ascii="Arial" w:hAnsi="Arial" w:cs="Arial"/>
          <w:szCs w:val="24"/>
        </w:rPr>
        <w:t>je</w:t>
      </w:r>
      <w:r w:rsidR="005D5E84">
        <w:rPr>
          <w:rFonts w:ascii="Arial" w:hAnsi="Arial" w:cs="Arial"/>
          <w:szCs w:val="24"/>
        </w:rPr>
        <w:t xml:space="preserve"> donesen</w:t>
      </w:r>
      <w:r w:rsidR="00597023">
        <w:rPr>
          <w:rFonts w:ascii="Arial" w:hAnsi="Arial" w:cs="Arial"/>
          <w:szCs w:val="24"/>
        </w:rPr>
        <w:t>o</w:t>
      </w:r>
      <w:r w:rsidR="005D5E84">
        <w:rPr>
          <w:rFonts w:ascii="Arial" w:hAnsi="Arial" w:cs="Arial"/>
          <w:szCs w:val="24"/>
        </w:rPr>
        <w:t xml:space="preserve"> </w:t>
      </w:r>
      <w:r w:rsidRPr="00597023" w:rsidR="00597023">
        <w:rPr>
          <w:rFonts w:ascii="Arial" w:hAnsi="Arial" w:cs="Arial"/>
          <w:szCs w:val="24"/>
        </w:rPr>
        <w:t>Privremeno rješenje klasa: UP/</w:t>
      </w:r>
      <w:r w:rsidR="00597023">
        <w:rPr>
          <w:rFonts w:ascii="Arial" w:hAnsi="Arial" w:cs="Arial"/>
          <w:szCs w:val="24"/>
        </w:rPr>
        <w:t>I</w:t>
      </w:r>
      <w:r w:rsidRPr="00597023" w:rsidR="00597023">
        <w:rPr>
          <w:rFonts w:ascii="Arial" w:hAnsi="Arial" w:cs="Arial"/>
          <w:szCs w:val="24"/>
        </w:rPr>
        <w:t>-410-23/2024-20/002 od 9. siječnja 2024.</w:t>
      </w:r>
      <w:r w:rsidR="00597023">
        <w:rPr>
          <w:rFonts w:ascii="Arial" w:hAnsi="Arial" w:cs="Arial"/>
          <w:szCs w:val="24"/>
        </w:rPr>
        <w:t xml:space="preserve"> te </w:t>
      </w:r>
      <w:r w:rsidR="00F85374">
        <w:rPr>
          <w:rFonts w:ascii="Arial" w:hAnsi="Arial" w:cs="Arial"/>
          <w:szCs w:val="24"/>
        </w:rPr>
        <w:t xml:space="preserve">da službenim putem </w:t>
      </w:r>
      <w:r w:rsidR="00597023">
        <w:rPr>
          <w:rFonts w:ascii="Arial" w:hAnsi="Arial" w:cs="Arial"/>
          <w:szCs w:val="24"/>
        </w:rPr>
        <w:t xml:space="preserve">od HRVATSKIH VODA </w:t>
      </w:r>
      <w:r w:rsidRPr="00F85374" w:rsidR="00F85374">
        <w:rPr>
          <w:rFonts w:ascii="Arial" w:hAnsi="Arial" w:cs="Arial"/>
          <w:szCs w:val="24"/>
        </w:rPr>
        <w:t xml:space="preserve">zatraži </w:t>
      </w:r>
      <w:r w:rsidRPr="00CC3B59" w:rsidR="00CC3B59">
        <w:rPr>
          <w:rFonts w:ascii="Arial" w:hAnsi="Arial" w:cs="Arial"/>
          <w:szCs w:val="24"/>
        </w:rPr>
        <w:t xml:space="preserve">pravnu osnovu i/ili podatke na temelju koje je doneseno rješenje, klasa: UP/I-325-10/24-05/0037670 od 27. veljače 2024. te </w:t>
      </w:r>
      <w:r w:rsidR="00CC3B59">
        <w:rPr>
          <w:rFonts w:ascii="Arial" w:hAnsi="Arial" w:cs="Arial"/>
          <w:szCs w:val="24"/>
        </w:rPr>
        <w:t xml:space="preserve">dostavi </w:t>
      </w:r>
      <w:r w:rsidRPr="00CC3B59" w:rsidR="00CC3B59">
        <w:rPr>
          <w:rFonts w:ascii="Arial" w:hAnsi="Arial" w:cs="Arial"/>
          <w:szCs w:val="24"/>
        </w:rPr>
        <w:t>dokaz o tome po kojoj osnovi obveznik Micro-Profi d.o.o. koristi nekretninu u Rijeci, Ciottina 2.</w:t>
      </w:r>
    </w:p>
    <w:p w:rsidR="00CE4CD9" w:rsidP="006D2580" w:rsidRDefault="00CE4CD9">
      <w:pPr>
        <w:jc w:val="both"/>
        <w:rPr>
          <w:rFonts w:ascii="Arial" w:hAnsi="Arial" w:cs="Arial"/>
          <w:szCs w:val="24"/>
        </w:rPr>
      </w:pPr>
    </w:p>
    <w:p w:rsidR="00CE4CD9" w:rsidP="006D2580" w:rsidRDefault="00CE4CD9">
      <w:pPr>
        <w:jc w:val="both"/>
        <w:rPr>
          <w:rFonts w:ascii="Arial" w:hAnsi="Arial" w:cs="Arial"/>
          <w:szCs w:val="24"/>
        </w:rPr>
      </w:pPr>
      <w:r>
        <w:rPr>
          <w:rFonts w:ascii="Arial" w:hAnsi="Arial" w:cs="Arial"/>
          <w:szCs w:val="24"/>
        </w:rPr>
        <w:t xml:space="preserve">8. Dopisom od 26. rujna 2024. </w:t>
      </w:r>
      <w:r w:rsidRPr="00CE4CD9">
        <w:rPr>
          <w:rFonts w:ascii="Arial" w:hAnsi="Arial" w:cs="Arial"/>
          <w:szCs w:val="24"/>
        </w:rPr>
        <w:t>HRVATSKE VODE pravn</w:t>
      </w:r>
      <w:r>
        <w:rPr>
          <w:rFonts w:ascii="Arial" w:hAnsi="Arial" w:cs="Arial"/>
          <w:szCs w:val="24"/>
        </w:rPr>
        <w:t>a</w:t>
      </w:r>
      <w:r w:rsidRPr="00CE4CD9">
        <w:rPr>
          <w:rFonts w:ascii="Arial" w:hAnsi="Arial" w:cs="Arial"/>
          <w:szCs w:val="24"/>
        </w:rPr>
        <w:t xml:space="preserve"> osob</w:t>
      </w:r>
      <w:r>
        <w:rPr>
          <w:rFonts w:ascii="Arial" w:hAnsi="Arial" w:cs="Arial"/>
          <w:szCs w:val="24"/>
        </w:rPr>
        <w:t>a</w:t>
      </w:r>
      <w:r w:rsidRPr="00CE4CD9">
        <w:rPr>
          <w:rFonts w:ascii="Arial" w:hAnsi="Arial" w:cs="Arial"/>
          <w:szCs w:val="24"/>
        </w:rPr>
        <w:t xml:space="preserve"> za upravljanje vodama</w:t>
      </w:r>
      <w:r>
        <w:rPr>
          <w:rFonts w:ascii="Arial" w:hAnsi="Arial" w:cs="Arial"/>
          <w:szCs w:val="24"/>
        </w:rPr>
        <w:t xml:space="preserve"> je dostavila</w:t>
      </w:r>
      <w:r w:rsidR="009A19AD">
        <w:rPr>
          <w:rFonts w:ascii="Arial" w:hAnsi="Arial" w:cs="Arial"/>
          <w:szCs w:val="24"/>
        </w:rPr>
        <w:t>,</w:t>
      </w:r>
      <w:r>
        <w:rPr>
          <w:rFonts w:ascii="Arial" w:hAnsi="Arial" w:cs="Arial"/>
          <w:szCs w:val="24"/>
        </w:rPr>
        <w:t xml:space="preserve"> uz ostalo</w:t>
      </w:r>
      <w:r w:rsidR="009A19AD">
        <w:rPr>
          <w:rFonts w:ascii="Arial" w:hAnsi="Arial" w:cs="Arial"/>
          <w:szCs w:val="24"/>
        </w:rPr>
        <w:t>,</w:t>
      </w:r>
      <w:r>
        <w:rPr>
          <w:rFonts w:ascii="Arial" w:hAnsi="Arial" w:cs="Arial"/>
          <w:szCs w:val="24"/>
        </w:rPr>
        <w:t xml:space="preserve"> Ugovor o zakupu</w:t>
      </w:r>
      <w:r w:rsidR="00EA0CEB">
        <w:rPr>
          <w:rFonts w:ascii="Arial" w:hAnsi="Arial" w:cs="Arial"/>
          <w:szCs w:val="24"/>
        </w:rPr>
        <w:t xml:space="preserve"> 15. svibnja 2015. sklopljen između Grada Rijeke kao zakupodavca i društva DEKATHLON d.o.o. kao zakupnik</w:t>
      </w:r>
      <w:r w:rsidR="00B37847">
        <w:rPr>
          <w:rFonts w:ascii="Arial" w:hAnsi="Arial" w:cs="Arial"/>
          <w:szCs w:val="24"/>
        </w:rPr>
        <w:t>a</w:t>
      </w:r>
      <w:r w:rsidR="00EA0CEB">
        <w:rPr>
          <w:rFonts w:ascii="Arial" w:hAnsi="Arial" w:cs="Arial"/>
          <w:szCs w:val="24"/>
        </w:rPr>
        <w:t xml:space="preserve"> za poslovni prostor u </w:t>
      </w:r>
      <w:r w:rsidRPr="00B37847" w:rsidR="00B37847">
        <w:rPr>
          <w:rFonts w:ascii="Arial" w:hAnsi="Arial" w:cs="Arial"/>
          <w:szCs w:val="24"/>
        </w:rPr>
        <w:t>Rijeci, Ciottina 2</w:t>
      </w:r>
      <w:r w:rsidR="00B37847">
        <w:rPr>
          <w:rFonts w:ascii="Arial" w:hAnsi="Arial" w:cs="Arial"/>
          <w:szCs w:val="24"/>
        </w:rPr>
        <w:t xml:space="preserve">, na vrijeme od 10 godina. </w:t>
      </w:r>
    </w:p>
    <w:p w:rsidR="00B37847" w:rsidP="006D2580" w:rsidRDefault="00B37847">
      <w:pPr>
        <w:jc w:val="both"/>
        <w:rPr>
          <w:rFonts w:ascii="Arial" w:hAnsi="Arial" w:cs="Arial"/>
          <w:szCs w:val="24"/>
        </w:rPr>
      </w:pPr>
    </w:p>
    <w:p w:rsidR="00B37847" w:rsidP="006D2580" w:rsidRDefault="00B37847">
      <w:pPr>
        <w:jc w:val="both"/>
        <w:rPr>
          <w:rFonts w:ascii="Arial" w:hAnsi="Arial" w:cs="Arial"/>
          <w:szCs w:val="24"/>
        </w:rPr>
      </w:pPr>
      <w:r>
        <w:rPr>
          <w:rFonts w:ascii="Arial" w:hAnsi="Arial" w:cs="Arial"/>
          <w:szCs w:val="24"/>
        </w:rPr>
        <w:t xml:space="preserve">9. </w:t>
      </w:r>
      <w:r w:rsidR="009A19AD">
        <w:rPr>
          <w:rFonts w:ascii="Arial" w:hAnsi="Arial" w:cs="Arial"/>
          <w:szCs w:val="24"/>
        </w:rPr>
        <w:t xml:space="preserve">Dopisom od 30. rujna 2024. Ministarstvo financija Porezna uprava je dostavila </w:t>
      </w:r>
      <w:r w:rsidR="000F55CB">
        <w:rPr>
          <w:rFonts w:ascii="Arial" w:hAnsi="Arial" w:cs="Arial"/>
          <w:szCs w:val="24"/>
        </w:rPr>
        <w:t xml:space="preserve">Privremeno rješenje od 9. siječnja 2024. i dostupne podatke na temelju kojih je </w:t>
      </w:r>
      <w:r w:rsidR="000D65EF">
        <w:rPr>
          <w:rFonts w:ascii="Arial" w:hAnsi="Arial" w:cs="Arial"/>
          <w:szCs w:val="24"/>
        </w:rPr>
        <w:t xml:space="preserve">to rješenje </w:t>
      </w:r>
      <w:r w:rsidR="000F55CB">
        <w:rPr>
          <w:rFonts w:ascii="Arial" w:hAnsi="Arial" w:cs="Arial"/>
          <w:szCs w:val="24"/>
        </w:rPr>
        <w:t>doneseno</w:t>
      </w:r>
      <w:r w:rsidR="000D65EF">
        <w:rPr>
          <w:rFonts w:ascii="Arial" w:hAnsi="Arial" w:cs="Arial"/>
          <w:szCs w:val="24"/>
        </w:rPr>
        <w:t>.</w:t>
      </w:r>
    </w:p>
    <w:p w:rsidR="000D65EF" w:rsidP="006D2580" w:rsidRDefault="000D65EF">
      <w:pPr>
        <w:jc w:val="both"/>
        <w:rPr>
          <w:rFonts w:ascii="Arial" w:hAnsi="Arial" w:cs="Arial"/>
          <w:szCs w:val="24"/>
        </w:rPr>
      </w:pPr>
    </w:p>
    <w:p w:rsidR="004A4E1A" w:rsidP="004A4E1A" w:rsidRDefault="000D65EF">
      <w:pPr>
        <w:jc w:val="both"/>
        <w:rPr>
          <w:rFonts w:ascii="Arial" w:hAnsi="Arial" w:cs="Arial"/>
          <w:szCs w:val="24"/>
        </w:rPr>
      </w:pPr>
      <w:r>
        <w:rPr>
          <w:rFonts w:ascii="Arial" w:hAnsi="Arial" w:cs="Arial"/>
          <w:szCs w:val="24"/>
        </w:rPr>
        <w:t>10. Sud je na ročištu 8. studenoga 2024.</w:t>
      </w:r>
      <w:r w:rsidR="004A4E1A">
        <w:rPr>
          <w:rFonts w:ascii="Arial" w:hAnsi="Arial" w:cs="Arial"/>
          <w:szCs w:val="24"/>
        </w:rPr>
        <w:t>,</w:t>
      </w:r>
      <w:r>
        <w:rPr>
          <w:rFonts w:ascii="Arial" w:hAnsi="Arial" w:cs="Arial"/>
          <w:szCs w:val="24"/>
        </w:rPr>
        <w:t xml:space="preserve"> </w:t>
      </w:r>
      <w:r w:rsidR="004A4E1A">
        <w:rPr>
          <w:rFonts w:ascii="Arial" w:hAnsi="Arial" w:cs="Arial"/>
          <w:szCs w:val="24"/>
        </w:rPr>
        <w:t xml:space="preserve">na koje nije pristupio uredno pozvani stečajni upravitelj Jozo Jelavić, </w:t>
      </w:r>
      <w:r>
        <w:rPr>
          <w:rFonts w:ascii="Arial" w:hAnsi="Arial" w:cs="Arial"/>
          <w:szCs w:val="24"/>
        </w:rPr>
        <w:t xml:space="preserve">saslušao Luciju Gašparić, </w:t>
      </w:r>
      <w:r w:rsidR="00B1012B">
        <w:rPr>
          <w:rFonts w:ascii="Arial" w:hAnsi="Arial" w:cs="Arial"/>
          <w:szCs w:val="24"/>
        </w:rPr>
        <w:t>o</w:t>
      </w:r>
      <w:r w:rsidRPr="00B1012B" w:rsidR="00B1012B">
        <w:rPr>
          <w:rFonts w:ascii="Arial" w:hAnsi="Arial" w:cs="Arial"/>
          <w:szCs w:val="24"/>
        </w:rPr>
        <w:t>sob</w:t>
      </w:r>
      <w:r w:rsidR="00B1012B">
        <w:rPr>
          <w:rFonts w:ascii="Arial" w:hAnsi="Arial" w:cs="Arial"/>
          <w:szCs w:val="24"/>
        </w:rPr>
        <w:t>u</w:t>
      </w:r>
      <w:r w:rsidRPr="00B1012B" w:rsidR="00B1012B">
        <w:rPr>
          <w:rFonts w:ascii="Arial" w:hAnsi="Arial" w:cs="Arial"/>
          <w:szCs w:val="24"/>
        </w:rPr>
        <w:t xml:space="preserve"> ovlašten</w:t>
      </w:r>
      <w:r w:rsidR="00B1012B">
        <w:rPr>
          <w:rFonts w:ascii="Arial" w:hAnsi="Arial" w:cs="Arial"/>
          <w:szCs w:val="24"/>
        </w:rPr>
        <w:t>u</w:t>
      </w:r>
      <w:r w:rsidRPr="00B1012B" w:rsidR="00B1012B">
        <w:rPr>
          <w:rFonts w:ascii="Arial" w:hAnsi="Arial" w:cs="Arial"/>
          <w:szCs w:val="24"/>
        </w:rPr>
        <w:t xml:space="preserve"> za zastupanje dužnika po zakonu do dana nastupanja pravnih posljedica otvaranja stečajnoga postupka</w:t>
      </w:r>
      <w:r w:rsidR="00B1012B">
        <w:rPr>
          <w:rFonts w:ascii="Arial" w:hAnsi="Arial" w:cs="Arial"/>
          <w:szCs w:val="24"/>
        </w:rPr>
        <w:t>.</w:t>
      </w:r>
      <w:r>
        <w:rPr>
          <w:rFonts w:ascii="Arial" w:hAnsi="Arial" w:cs="Arial"/>
          <w:szCs w:val="24"/>
        </w:rPr>
        <w:t xml:space="preserve"> </w:t>
      </w:r>
      <w:r w:rsidR="004A4E1A">
        <w:rPr>
          <w:rFonts w:ascii="Arial" w:hAnsi="Arial" w:cs="Arial"/>
          <w:szCs w:val="24"/>
        </w:rPr>
        <w:t>Ista je iskazala da je</w:t>
      </w:r>
      <w:r w:rsidRPr="004A4E1A" w:rsidR="004A4E1A">
        <w:rPr>
          <w:rFonts w:ascii="Arial" w:hAnsi="Arial" w:cs="Arial"/>
          <w:szCs w:val="24"/>
        </w:rPr>
        <w:t xml:space="preserve"> u posljednje dvije godine bolovala od dvije ozbiljne bolesti radi </w:t>
      </w:r>
      <w:r w:rsidR="004A4E1A">
        <w:rPr>
          <w:rFonts w:ascii="Arial" w:hAnsi="Arial" w:cs="Arial"/>
          <w:szCs w:val="24"/>
        </w:rPr>
        <w:t>kojih je</w:t>
      </w:r>
      <w:r w:rsidRPr="004A4E1A" w:rsidR="004A4E1A">
        <w:rPr>
          <w:rFonts w:ascii="Arial" w:hAnsi="Arial" w:cs="Arial"/>
          <w:szCs w:val="24"/>
        </w:rPr>
        <w:t xml:space="preserve"> bila na operacijama</w:t>
      </w:r>
      <w:r w:rsidR="004A4E1A">
        <w:rPr>
          <w:rFonts w:ascii="Arial" w:hAnsi="Arial" w:cs="Arial"/>
          <w:szCs w:val="24"/>
        </w:rPr>
        <w:t xml:space="preserve">, </w:t>
      </w:r>
      <w:r w:rsidRPr="004A4E1A" w:rsidR="004A4E1A">
        <w:rPr>
          <w:rFonts w:ascii="Arial" w:hAnsi="Arial" w:cs="Arial"/>
          <w:szCs w:val="24"/>
        </w:rPr>
        <w:t>bolničkom liječenju i na oporavku o čemu posjeduje</w:t>
      </w:r>
      <w:r w:rsidR="004A4E1A">
        <w:rPr>
          <w:rFonts w:ascii="Arial" w:hAnsi="Arial" w:cs="Arial"/>
          <w:szCs w:val="24"/>
        </w:rPr>
        <w:t>e</w:t>
      </w:r>
      <w:r w:rsidRPr="004A4E1A" w:rsidR="004A4E1A">
        <w:rPr>
          <w:rFonts w:ascii="Arial" w:hAnsi="Arial" w:cs="Arial"/>
          <w:szCs w:val="24"/>
        </w:rPr>
        <w:t xml:space="preserve"> medicinsku dokumentaciju, koju međutim nema kod seb</w:t>
      </w:r>
      <w:r w:rsidR="00663CDE">
        <w:rPr>
          <w:rFonts w:ascii="Arial" w:hAnsi="Arial" w:cs="Arial"/>
          <w:szCs w:val="24"/>
        </w:rPr>
        <w:t>e,</w:t>
      </w:r>
      <w:r w:rsidRPr="004A4E1A" w:rsidR="004A4E1A">
        <w:rPr>
          <w:rFonts w:ascii="Arial" w:hAnsi="Arial" w:cs="Arial"/>
          <w:szCs w:val="24"/>
        </w:rPr>
        <w:t xml:space="preserve"> ali je mo</w:t>
      </w:r>
      <w:r w:rsidR="00663CDE">
        <w:rPr>
          <w:rFonts w:ascii="Arial" w:hAnsi="Arial" w:cs="Arial"/>
          <w:szCs w:val="24"/>
        </w:rPr>
        <w:t>že</w:t>
      </w:r>
      <w:r w:rsidRPr="004A4E1A" w:rsidR="004A4E1A">
        <w:rPr>
          <w:rFonts w:ascii="Arial" w:hAnsi="Arial" w:cs="Arial"/>
          <w:szCs w:val="24"/>
        </w:rPr>
        <w:t xml:space="preserve"> dostaviti na traženje suda</w:t>
      </w:r>
      <w:r w:rsidR="00663CDE">
        <w:rPr>
          <w:rFonts w:ascii="Arial" w:hAnsi="Arial" w:cs="Arial"/>
          <w:szCs w:val="24"/>
        </w:rPr>
        <w:t>, da nije</w:t>
      </w:r>
      <w:r w:rsidRPr="004A4E1A" w:rsidR="004A4E1A">
        <w:rPr>
          <w:rFonts w:ascii="Arial" w:hAnsi="Arial" w:cs="Arial"/>
          <w:szCs w:val="24"/>
        </w:rPr>
        <w:t xml:space="preserve"> bila član društva Dekathlon d.o.o. prije nego što je ono bilo pripojeno </w:t>
      </w:r>
      <w:r w:rsidR="00663CDE">
        <w:rPr>
          <w:rFonts w:ascii="Arial" w:hAnsi="Arial" w:cs="Arial"/>
          <w:szCs w:val="24"/>
        </w:rPr>
        <w:t xml:space="preserve">dužniku </w:t>
      </w:r>
      <w:r w:rsidRPr="004A4E1A" w:rsidR="004A4E1A">
        <w:rPr>
          <w:rFonts w:ascii="Arial" w:hAnsi="Arial" w:cs="Arial"/>
          <w:szCs w:val="24"/>
        </w:rPr>
        <w:t>Micro-</w:t>
      </w:r>
      <w:r w:rsidR="00CD4F09">
        <w:rPr>
          <w:rFonts w:ascii="Arial" w:hAnsi="Arial" w:cs="Arial"/>
          <w:szCs w:val="24"/>
        </w:rPr>
        <w:t>P</w:t>
      </w:r>
      <w:r w:rsidRPr="004A4E1A" w:rsidR="004A4E1A">
        <w:rPr>
          <w:rFonts w:ascii="Arial" w:hAnsi="Arial" w:cs="Arial"/>
          <w:szCs w:val="24"/>
        </w:rPr>
        <w:t>rofi d.o.o.</w:t>
      </w:r>
      <w:r w:rsidR="00663CDE">
        <w:rPr>
          <w:rFonts w:ascii="Arial" w:hAnsi="Arial" w:cs="Arial"/>
          <w:szCs w:val="24"/>
        </w:rPr>
        <w:t xml:space="preserve"> te da ne može objasniti</w:t>
      </w:r>
      <w:r w:rsidRPr="004A4E1A" w:rsidR="004A4E1A">
        <w:rPr>
          <w:rFonts w:ascii="Arial" w:hAnsi="Arial" w:cs="Arial"/>
          <w:szCs w:val="24"/>
        </w:rPr>
        <w:t xml:space="preserve"> </w:t>
      </w:r>
      <w:r w:rsidR="00663CDE">
        <w:rPr>
          <w:rFonts w:ascii="Arial" w:hAnsi="Arial" w:cs="Arial"/>
          <w:szCs w:val="24"/>
        </w:rPr>
        <w:t>zašto</w:t>
      </w:r>
      <w:r w:rsidRPr="004A4E1A" w:rsidR="004A4E1A">
        <w:rPr>
          <w:rFonts w:ascii="Arial" w:hAnsi="Arial" w:cs="Arial"/>
          <w:szCs w:val="24"/>
        </w:rPr>
        <w:t xml:space="preserve"> u sudskom registru stoji podatak da </w:t>
      </w:r>
      <w:r w:rsidR="00663CDE">
        <w:rPr>
          <w:rFonts w:ascii="Arial" w:hAnsi="Arial" w:cs="Arial"/>
          <w:szCs w:val="24"/>
        </w:rPr>
        <w:t>je</w:t>
      </w:r>
      <w:r w:rsidRPr="004A4E1A" w:rsidR="004A4E1A">
        <w:rPr>
          <w:rFonts w:ascii="Arial" w:hAnsi="Arial" w:cs="Arial"/>
          <w:szCs w:val="24"/>
        </w:rPr>
        <w:t xml:space="preserve"> bila jedini član toga društva</w:t>
      </w:r>
      <w:r w:rsidR="00663CDE">
        <w:rPr>
          <w:rFonts w:ascii="Arial" w:hAnsi="Arial" w:cs="Arial"/>
          <w:szCs w:val="24"/>
        </w:rPr>
        <w:t>, da</w:t>
      </w:r>
      <w:r w:rsidR="00C5781C">
        <w:rPr>
          <w:rFonts w:ascii="Arial" w:hAnsi="Arial" w:cs="Arial"/>
          <w:szCs w:val="24"/>
        </w:rPr>
        <w:t xml:space="preserve"> </w:t>
      </w:r>
      <w:r w:rsidRPr="004A4E1A" w:rsidR="004A4E1A">
        <w:rPr>
          <w:rFonts w:ascii="Arial" w:hAnsi="Arial" w:cs="Arial"/>
          <w:szCs w:val="24"/>
        </w:rPr>
        <w:t xml:space="preserve">je točno da </w:t>
      </w:r>
      <w:r w:rsidR="00C5781C">
        <w:rPr>
          <w:rFonts w:ascii="Arial" w:hAnsi="Arial" w:cs="Arial"/>
          <w:szCs w:val="24"/>
        </w:rPr>
        <w:t>je ona</w:t>
      </w:r>
      <w:r w:rsidRPr="004A4E1A" w:rsidR="004A4E1A">
        <w:rPr>
          <w:rFonts w:ascii="Arial" w:hAnsi="Arial" w:cs="Arial"/>
          <w:szCs w:val="24"/>
        </w:rPr>
        <w:t xml:space="preserve"> bila direktor </w:t>
      </w:r>
      <w:r w:rsidRPr="00B30409" w:rsidR="00B30409">
        <w:rPr>
          <w:rFonts w:ascii="Arial" w:hAnsi="Arial" w:cs="Arial"/>
          <w:szCs w:val="24"/>
        </w:rPr>
        <w:t>društva Dekathlon d.o.o.</w:t>
      </w:r>
      <w:r w:rsidR="00B30409">
        <w:rPr>
          <w:rFonts w:ascii="Arial" w:hAnsi="Arial" w:cs="Arial"/>
          <w:szCs w:val="24"/>
        </w:rPr>
        <w:t xml:space="preserve">, </w:t>
      </w:r>
      <w:r w:rsidRPr="004A4E1A" w:rsidR="004A4E1A">
        <w:rPr>
          <w:rFonts w:ascii="Arial" w:hAnsi="Arial" w:cs="Arial"/>
          <w:szCs w:val="24"/>
        </w:rPr>
        <w:t xml:space="preserve">ali </w:t>
      </w:r>
      <w:r w:rsidR="00B30409">
        <w:rPr>
          <w:rFonts w:ascii="Arial" w:hAnsi="Arial" w:cs="Arial"/>
          <w:szCs w:val="24"/>
        </w:rPr>
        <w:t xml:space="preserve">a </w:t>
      </w:r>
      <w:r w:rsidRPr="004A4E1A" w:rsidR="004A4E1A">
        <w:rPr>
          <w:rFonts w:ascii="Arial" w:hAnsi="Arial" w:cs="Arial"/>
          <w:szCs w:val="24"/>
        </w:rPr>
        <w:t xml:space="preserve">ne </w:t>
      </w:r>
      <w:r w:rsidR="00B30409">
        <w:rPr>
          <w:rFonts w:ascii="Arial" w:hAnsi="Arial" w:cs="Arial"/>
          <w:szCs w:val="24"/>
        </w:rPr>
        <w:t>može</w:t>
      </w:r>
      <w:r w:rsidRPr="004A4E1A" w:rsidR="004A4E1A">
        <w:rPr>
          <w:rFonts w:ascii="Arial" w:hAnsi="Arial" w:cs="Arial"/>
          <w:szCs w:val="24"/>
        </w:rPr>
        <w:t xml:space="preserve"> ništa više reći o vođenju poslova toga </w:t>
      </w:r>
      <w:r w:rsidRPr="004A4E1A" w:rsidR="004A4E1A">
        <w:rPr>
          <w:rFonts w:ascii="Arial" w:hAnsi="Arial" w:cs="Arial"/>
          <w:szCs w:val="24"/>
        </w:rPr>
        <w:lastRenderedPageBreak/>
        <w:t xml:space="preserve">društva jer </w:t>
      </w:r>
      <w:r w:rsidR="00B30409">
        <w:rPr>
          <w:rFonts w:ascii="Arial" w:hAnsi="Arial" w:cs="Arial"/>
          <w:szCs w:val="24"/>
        </w:rPr>
        <w:t>ona</w:t>
      </w:r>
      <w:r w:rsidRPr="004A4E1A" w:rsidR="004A4E1A">
        <w:rPr>
          <w:rFonts w:ascii="Arial" w:hAnsi="Arial" w:cs="Arial"/>
          <w:szCs w:val="24"/>
        </w:rPr>
        <w:t xml:space="preserve"> te poslove faktično </w:t>
      </w:r>
      <w:r w:rsidR="00B30409">
        <w:rPr>
          <w:rFonts w:ascii="Arial" w:hAnsi="Arial" w:cs="Arial"/>
          <w:szCs w:val="24"/>
        </w:rPr>
        <w:t>nije</w:t>
      </w:r>
      <w:r w:rsidRPr="004A4E1A" w:rsidR="004A4E1A">
        <w:rPr>
          <w:rFonts w:ascii="Arial" w:hAnsi="Arial" w:cs="Arial"/>
          <w:szCs w:val="24"/>
        </w:rPr>
        <w:t xml:space="preserve"> vodila</w:t>
      </w:r>
      <w:r w:rsidR="00B30409">
        <w:rPr>
          <w:rFonts w:ascii="Arial" w:hAnsi="Arial" w:cs="Arial"/>
          <w:szCs w:val="24"/>
        </w:rPr>
        <w:t xml:space="preserve">, da </w:t>
      </w:r>
      <w:r w:rsidRPr="004A4E1A" w:rsidR="004A4E1A">
        <w:rPr>
          <w:rFonts w:ascii="Arial" w:hAnsi="Arial" w:cs="Arial"/>
          <w:szCs w:val="24"/>
        </w:rPr>
        <w:t xml:space="preserve"> ne pozna osobe koje su u sudskom registru navedene kao članovi društva Dekathlon d.o.o. i direktori društva Dekathlon d.o.o.</w:t>
      </w:r>
      <w:r w:rsidR="00B30409">
        <w:rPr>
          <w:rFonts w:ascii="Arial" w:hAnsi="Arial" w:cs="Arial"/>
          <w:szCs w:val="24"/>
        </w:rPr>
        <w:t xml:space="preserve">, već da </w:t>
      </w:r>
      <w:r w:rsidRPr="004A4E1A" w:rsidR="004A4E1A">
        <w:rPr>
          <w:rFonts w:ascii="Arial" w:hAnsi="Arial" w:cs="Arial"/>
          <w:szCs w:val="24"/>
        </w:rPr>
        <w:t xml:space="preserve">samo zna da </w:t>
      </w:r>
      <w:r w:rsidR="00B30409">
        <w:rPr>
          <w:rFonts w:ascii="Arial" w:hAnsi="Arial" w:cs="Arial"/>
          <w:szCs w:val="24"/>
        </w:rPr>
        <w:t>je</w:t>
      </w:r>
      <w:r w:rsidRPr="004A4E1A" w:rsidR="004A4E1A">
        <w:rPr>
          <w:rFonts w:ascii="Arial" w:hAnsi="Arial" w:cs="Arial"/>
          <w:szCs w:val="24"/>
        </w:rPr>
        <w:t xml:space="preserve"> ovlaštenje za vođenje poslova društva Dekathlon d.o.o. i za članstvo u društvu dobila odnosno stekla od osobe čije ime sada ne zna</w:t>
      </w:r>
      <w:r w:rsidR="00B30409">
        <w:rPr>
          <w:rFonts w:ascii="Arial" w:hAnsi="Arial" w:cs="Arial"/>
          <w:szCs w:val="24"/>
        </w:rPr>
        <w:t>,</w:t>
      </w:r>
      <w:r w:rsidRPr="004A4E1A" w:rsidR="004A4E1A">
        <w:rPr>
          <w:rFonts w:ascii="Arial" w:hAnsi="Arial" w:cs="Arial"/>
          <w:szCs w:val="24"/>
        </w:rPr>
        <w:t xml:space="preserve"> već ima njegov broj mobitela </w:t>
      </w:r>
      <w:r w:rsidR="00B30409">
        <w:rPr>
          <w:rFonts w:ascii="Arial" w:hAnsi="Arial" w:cs="Arial"/>
          <w:szCs w:val="24"/>
        </w:rPr>
        <w:t xml:space="preserve">koji glasi: </w:t>
      </w:r>
      <w:r w:rsidRPr="004A4E1A" w:rsidR="004A4E1A">
        <w:rPr>
          <w:rFonts w:ascii="Arial" w:hAnsi="Arial" w:cs="Arial"/>
          <w:szCs w:val="24"/>
        </w:rPr>
        <w:t>098/238918</w:t>
      </w:r>
      <w:r w:rsidR="00B30409">
        <w:rPr>
          <w:rFonts w:ascii="Arial" w:hAnsi="Arial" w:cs="Arial"/>
          <w:szCs w:val="24"/>
        </w:rPr>
        <w:t>, da</w:t>
      </w:r>
      <w:r w:rsidRPr="004A4E1A" w:rsidR="004A4E1A">
        <w:rPr>
          <w:rFonts w:ascii="Arial" w:hAnsi="Arial" w:cs="Arial"/>
          <w:szCs w:val="24"/>
        </w:rPr>
        <w:t xml:space="preserve"> nema nikakva saznanja o tome tko je vodio knjigovodstvo društva Dekathlon d.o.o.</w:t>
      </w:r>
      <w:r w:rsidR="00A25BB6">
        <w:rPr>
          <w:rFonts w:ascii="Arial" w:hAnsi="Arial" w:cs="Arial"/>
          <w:szCs w:val="24"/>
        </w:rPr>
        <w:t>, da</w:t>
      </w:r>
      <w:r w:rsidRPr="004A4E1A" w:rsidR="004A4E1A">
        <w:rPr>
          <w:rFonts w:ascii="Arial" w:hAnsi="Arial" w:cs="Arial"/>
          <w:szCs w:val="24"/>
        </w:rPr>
        <w:t xml:space="preserve"> je </w:t>
      </w:r>
      <w:r w:rsidR="00A25BB6">
        <w:rPr>
          <w:rFonts w:ascii="Arial" w:hAnsi="Arial" w:cs="Arial"/>
          <w:szCs w:val="24"/>
        </w:rPr>
        <w:t xml:space="preserve">nakon pripajanja </w:t>
      </w:r>
      <w:r w:rsidRPr="00A25BB6" w:rsidR="00A25BB6">
        <w:rPr>
          <w:rFonts w:ascii="Arial" w:hAnsi="Arial" w:cs="Arial"/>
          <w:szCs w:val="24"/>
        </w:rPr>
        <w:t>društv</w:t>
      </w:r>
      <w:r w:rsidR="00A25BB6">
        <w:rPr>
          <w:rFonts w:ascii="Arial" w:hAnsi="Arial" w:cs="Arial"/>
          <w:szCs w:val="24"/>
        </w:rPr>
        <w:t>a</w:t>
      </w:r>
      <w:r w:rsidRPr="00A25BB6" w:rsidR="00A25BB6">
        <w:rPr>
          <w:rFonts w:ascii="Arial" w:hAnsi="Arial" w:cs="Arial"/>
          <w:szCs w:val="24"/>
        </w:rPr>
        <w:t xml:space="preserve"> Dekathlon d.o.o. </w:t>
      </w:r>
      <w:r w:rsidR="00A25BB6">
        <w:rPr>
          <w:rFonts w:ascii="Arial" w:hAnsi="Arial" w:cs="Arial"/>
          <w:szCs w:val="24"/>
        </w:rPr>
        <w:t>dužniku</w:t>
      </w:r>
      <w:r w:rsidRPr="004A4E1A" w:rsidR="004A4E1A">
        <w:rPr>
          <w:rFonts w:ascii="Arial" w:hAnsi="Arial" w:cs="Arial"/>
          <w:szCs w:val="24"/>
        </w:rPr>
        <w:t xml:space="preserve"> Micro-</w:t>
      </w:r>
      <w:r w:rsidR="00CD4F09">
        <w:rPr>
          <w:rFonts w:ascii="Arial" w:hAnsi="Arial" w:cs="Arial"/>
          <w:szCs w:val="24"/>
        </w:rPr>
        <w:t>P</w:t>
      </w:r>
      <w:r w:rsidRPr="004A4E1A" w:rsidR="004A4E1A">
        <w:rPr>
          <w:rFonts w:ascii="Arial" w:hAnsi="Arial" w:cs="Arial"/>
          <w:szCs w:val="24"/>
        </w:rPr>
        <w:t xml:space="preserve">rofi d.o.o. došlo do problema u poslovanju </w:t>
      </w:r>
      <w:r w:rsidR="00A25BB6">
        <w:rPr>
          <w:rFonts w:ascii="Arial" w:hAnsi="Arial" w:cs="Arial"/>
          <w:szCs w:val="24"/>
        </w:rPr>
        <w:t>dužnika</w:t>
      </w:r>
      <w:r w:rsidRPr="004A4E1A" w:rsidR="004A4E1A">
        <w:rPr>
          <w:rFonts w:ascii="Arial" w:hAnsi="Arial" w:cs="Arial"/>
          <w:szCs w:val="24"/>
        </w:rPr>
        <w:t xml:space="preserve"> Micro-</w:t>
      </w:r>
      <w:r w:rsidR="00CD4F09">
        <w:rPr>
          <w:rFonts w:ascii="Arial" w:hAnsi="Arial" w:cs="Arial"/>
          <w:szCs w:val="24"/>
        </w:rPr>
        <w:t>P</w:t>
      </w:r>
      <w:r w:rsidRPr="004A4E1A" w:rsidR="004A4E1A">
        <w:rPr>
          <w:rFonts w:ascii="Arial" w:hAnsi="Arial" w:cs="Arial"/>
          <w:szCs w:val="24"/>
        </w:rPr>
        <w:t xml:space="preserve">rofi d.o.o. jer se pokazalo da je to firma koja nije likvidna i koja ima velike poteškoće u poslovanju, a koje </w:t>
      </w:r>
      <w:r w:rsidR="00A25BB6">
        <w:rPr>
          <w:rFonts w:ascii="Arial" w:hAnsi="Arial" w:cs="Arial"/>
          <w:szCs w:val="24"/>
        </w:rPr>
        <w:t>je</w:t>
      </w:r>
      <w:r w:rsidRPr="004A4E1A" w:rsidR="004A4E1A">
        <w:rPr>
          <w:rFonts w:ascii="Arial" w:hAnsi="Arial" w:cs="Arial"/>
          <w:szCs w:val="24"/>
        </w:rPr>
        <w:t xml:space="preserve"> naknadno otkrila</w:t>
      </w:r>
      <w:r w:rsidR="00A25BB6">
        <w:rPr>
          <w:rFonts w:ascii="Arial" w:hAnsi="Arial" w:cs="Arial"/>
          <w:szCs w:val="24"/>
        </w:rPr>
        <w:t>, da je njoj</w:t>
      </w:r>
      <w:r w:rsidRPr="004A4E1A" w:rsidR="004A4E1A">
        <w:rPr>
          <w:rFonts w:ascii="Arial" w:hAnsi="Arial" w:cs="Arial"/>
          <w:szCs w:val="24"/>
        </w:rPr>
        <w:t xml:space="preserve"> u vođenju poslovanja </w:t>
      </w:r>
      <w:r w:rsidR="00A25BB6">
        <w:rPr>
          <w:rFonts w:ascii="Arial" w:hAnsi="Arial" w:cs="Arial"/>
          <w:szCs w:val="24"/>
        </w:rPr>
        <w:t>dužnika</w:t>
      </w:r>
      <w:r w:rsidRPr="004A4E1A" w:rsidR="004A4E1A">
        <w:rPr>
          <w:rFonts w:ascii="Arial" w:hAnsi="Arial" w:cs="Arial"/>
          <w:szCs w:val="24"/>
        </w:rPr>
        <w:t xml:space="preserve"> Micro-</w:t>
      </w:r>
      <w:r w:rsidR="00CD4F09">
        <w:rPr>
          <w:rFonts w:ascii="Arial" w:hAnsi="Arial" w:cs="Arial"/>
          <w:szCs w:val="24"/>
        </w:rPr>
        <w:t>P</w:t>
      </w:r>
      <w:r w:rsidRPr="004A4E1A" w:rsidR="004A4E1A">
        <w:rPr>
          <w:rFonts w:ascii="Arial" w:hAnsi="Arial" w:cs="Arial"/>
          <w:szCs w:val="24"/>
        </w:rPr>
        <w:t xml:space="preserve">rofi d.o.o. pomagala osoba po imenu Ivan Kondić čiju adresu ne zna, ali </w:t>
      </w:r>
      <w:r w:rsidR="00F4566E">
        <w:rPr>
          <w:rFonts w:ascii="Arial" w:hAnsi="Arial" w:cs="Arial"/>
          <w:szCs w:val="24"/>
        </w:rPr>
        <w:t xml:space="preserve">da </w:t>
      </w:r>
      <w:r w:rsidRPr="004A4E1A" w:rsidR="004A4E1A">
        <w:rPr>
          <w:rFonts w:ascii="Arial" w:hAnsi="Arial" w:cs="Arial"/>
          <w:szCs w:val="24"/>
        </w:rPr>
        <w:t xml:space="preserve">imam </w:t>
      </w:r>
      <w:r w:rsidR="00F4566E">
        <w:rPr>
          <w:rFonts w:ascii="Arial" w:hAnsi="Arial" w:cs="Arial"/>
          <w:szCs w:val="24"/>
        </w:rPr>
        <w:t>njegov</w:t>
      </w:r>
      <w:r w:rsidRPr="004A4E1A" w:rsidR="004A4E1A">
        <w:rPr>
          <w:rFonts w:ascii="Arial" w:hAnsi="Arial" w:cs="Arial"/>
          <w:szCs w:val="24"/>
        </w:rPr>
        <w:t xml:space="preserve"> broj mobitela </w:t>
      </w:r>
      <w:r w:rsidR="00F4566E">
        <w:rPr>
          <w:rFonts w:ascii="Arial" w:hAnsi="Arial" w:cs="Arial"/>
          <w:szCs w:val="24"/>
        </w:rPr>
        <w:t xml:space="preserve">koji glasi: </w:t>
      </w:r>
      <w:r w:rsidRPr="004A4E1A" w:rsidR="004A4E1A">
        <w:rPr>
          <w:rFonts w:ascii="Arial" w:hAnsi="Arial" w:cs="Arial"/>
          <w:szCs w:val="24"/>
        </w:rPr>
        <w:t>091/9509117</w:t>
      </w:r>
      <w:r w:rsidR="00F4566E">
        <w:rPr>
          <w:rFonts w:ascii="Arial" w:hAnsi="Arial" w:cs="Arial"/>
          <w:szCs w:val="24"/>
        </w:rPr>
        <w:t xml:space="preserve">, da je ona </w:t>
      </w:r>
      <w:r w:rsidRPr="004A4E1A" w:rsidR="004A4E1A">
        <w:rPr>
          <w:rFonts w:ascii="Arial" w:hAnsi="Arial" w:cs="Arial"/>
          <w:szCs w:val="24"/>
        </w:rPr>
        <w:t xml:space="preserve">bila član  društva i direktor </w:t>
      </w:r>
      <w:r w:rsidR="00F4566E">
        <w:rPr>
          <w:rFonts w:ascii="Arial" w:hAnsi="Arial" w:cs="Arial"/>
          <w:szCs w:val="24"/>
        </w:rPr>
        <w:t>dužnika</w:t>
      </w:r>
      <w:r w:rsidRPr="004A4E1A" w:rsidR="004A4E1A">
        <w:rPr>
          <w:rFonts w:ascii="Arial" w:hAnsi="Arial" w:cs="Arial"/>
          <w:szCs w:val="24"/>
        </w:rPr>
        <w:t xml:space="preserve"> Micro-</w:t>
      </w:r>
      <w:r w:rsidR="00CD4F09">
        <w:rPr>
          <w:rFonts w:ascii="Arial" w:hAnsi="Arial" w:cs="Arial"/>
          <w:szCs w:val="24"/>
        </w:rPr>
        <w:t>P</w:t>
      </w:r>
      <w:r w:rsidRPr="004A4E1A" w:rsidR="004A4E1A">
        <w:rPr>
          <w:rFonts w:ascii="Arial" w:hAnsi="Arial" w:cs="Arial"/>
          <w:szCs w:val="24"/>
        </w:rPr>
        <w:t xml:space="preserve">rofi d.o.o., </w:t>
      </w:r>
      <w:r w:rsidR="00F4566E">
        <w:rPr>
          <w:rFonts w:ascii="Arial" w:hAnsi="Arial" w:cs="Arial"/>
          <w:szCs w:val="24"/>
        </w:rPr>
        <w:t xml:space="preserve">te da je </w:t>
      </w:r>
      <w:r w:rsidRPr="004A4E1A" w:rsidR="004A4E1A">
        <w:rPr>
          <w:rFonts w:ascii="Arial" w:hAnsi="Arial" w:cs="Arial"/>
          <w:szCs w:val="24"/>
        </w:rPr>
        <w:t>knjigovodstvo toga društva vodilo društvo Arllo tim d.o.o.</w:t>
      </w:r>
      <w:r w:rsidR="00F4566E">
        <w:rPr>
          <w:rFonts w:ascii="Arial" w:hAnsi="Arial" w:cs="Arial"/>
          <w:szCs w:val="24"/>
        </w:rPr>
        <w:t xml:space="preserve">, da </w:t>
      </w:r>
      <w:r w:rsidRPr="004A4E1A" w:rsidR="004A4E1A">
        <w:rPr>
          <w:rFonts w:ascii="Arial" w:hAnsi="Arial" w:cs="Arial"/>
          <w:szCs w:val="24"/>
        </w:rPr>
        <w:t xml:space="preserve">nema nikakva saznanja o tome je li društvo Dekathlon d.o.o. imalo kakvu imovinu odnosno je li  ju posjedovalo u momentu pripajanja </w:t>
      </w:r>
      <w:r w:rsidR="00F4566E">
        <w:rPr>
          <w:rFonts w:ascii="Arial" w:hAnsi="Arial" w:cs="Arial"/>
          <w:szCs w:val="24"/>
        </w:rPr>
        <w:t>dužniku</w:t>
      </w:r>
      <w:r w:rsidRPr="004A4E1A" w:rsidR="004A4E1A">
        <w:rPr>
          <w:rFonts w:ascii="Arial" w:hAnsi="Arial" w:cs="Arial"/>
          <w:szCs w:val="24"/>
        </w:rPr>
        <w:t xml:space="preserve"> Micro-</w:t>
      </w:r>
      <w:r w:rsidR="00C62785">
        <w:rPr>
          <w:rFonts w:ascii="Arial" w:hAnsi="Arial" w:cs="Arial"/>
          <w:szCs w:val="24"/>
        </w:rPr>
        <w:t>P</w:t>
      </w:r>
      <w:r w:rsidRPr="004A4E1A" w:rsidR="004A4E1A">
        <w:rPr>
          <w:rFonts w:ascii="Arial" w:hAnsi="Arial" w:cs="Arial"/>
          <w:szCs w:val="24"/>
        </w:rPr>
        <w:t>rofi d.o.o.</w:t>
      </w:r>
      <w:r w:rsidR="00ED4A41">
        <w:rPr>
          <w:rFonts w:ascii="Arial" w:hAnsi="Arial" w:cs="Arial"/>
          <w:szCs w:val="24"/>
        </w:rPr>
        <w:t xml:space="preserve">, da dužnik </w:t>
      </w:r>
      <w:r w:rsidRPr="004A4E1A" w:rsidR="004A4E1A">
        <w:rPr>
          <w:rFonts w:ascii="Arial" w:hAnsi="Arial" w:cs="Arial"/>
          <w:szCs w:val="24"/>
        </w:rPr>
        <w:t>Micro–</w:t>
      </w:r>
      <w:r w:rsidR="00C62785">
        <w:rPr>
          <w:rFonts w:ascii="Arial" w:hAnsi="Arial" w:cs="Arial"/>
          <w:szCs w:val="24"/>
        </w:rPr>
        <w:t>P</w:t>
      </w:r>
      <w:r w:rsidRPr="004A4E1A" w:rsidR="004A4E1A">
        <w:rPr>
          <w:rFonts w:ascii="Arial" w:hAnsi="Arial" w:cs="Arial"/>
          <w:szCs w:val="24"/>
        </w:rPr>
        <w:t>rofi d.o.o. nije imao nikakvu imovinu</w:t>
      </w:r>
      <w:r w:rsidR="00ED4A41">
        <w:rPr>
          <w:rFonts w:ascii="Arial" w:hAnsi="Arial" w:cs="Arial"/>
          <w:szCs w:val="24"/>
        </w:rPr>
        <w:t xml:space="preserve">, da </w:t>
      </w:r>
      <w:r w:rsidRPr="004A4E1A" w:rsidR="004A4E1A">
        <w:rPr>
          <w:rFonts w:ascii="Arial" w:hAnsi="Arial" w:cs="Arial"/>
          <w:szCs w:val="24"/>
        </w:rPr>
        <w:t xml:space="preserve">nema saznanja </w:t>
      </w:r>
      <w:r w:rsidR="00ED4A41">
        <w:rPr>
          <w:rFonts w:ascii="Arial" w:hAnsi="Arial" w:cs="Arial"/>
          <w:szCs w:val="24"/>
        </w:rPr>
        <w:t xml:space="preserve">o tome </w:t>
      </w:r>
      <w:r w:rsidRPr="004A4E1A" w:rsidR="004A4E1A">
        <w:rPr>
          <w:rFonts w:ascii="Arial" w:hAnsi="Arial" w:cs="Arial"/>
          <w:szCs w:val="24"/>
        </w:rPr>
        <w:t xml:space="preserve">da je društvo Dekathlon d.o.o. bilo zakupnik poslovnog prostora u Rijeci na adresi </w:t>
      </w:r>
      <w:r w:rsidR="00ED4A41">
        <w:rPr>
          <w:rFonts w:ascii="Arial" w:hAnsi="Arial" w:cs="Arial"/>
          <w:szCs w:val="24"/>
        </w:rPr>
        <w:t>Ciottina</w:t>
      </w:r>
      <w:r w:rsidRPr="004A4E1A" w:rsidR="004A4E1A">
        <w:rPr>
          <w:rFonts w:ascii="Arial" w:hAnsi="Arial" w:cs="Arial"/>
          <w:szCs w:val="24"/>
        </w:rPr>
        <w:t xml:space="preserve"> 2 jer tamo nikada ni</w:t>
      </w:r>
      <w:r w:rsidR="00ED4A41">
        <w:rPr>
          <w:rFonts w:ascii="Arial" w:hAnsi="Arial" w:cs="Arial"/>
          <w:szCs w:val="24"/>
        </w:rPr>
        <w:t>je</w:t>
      </w:r>
      <w:r w:rsidRPr="004A4E1A" w:rsidR="004A4E1A">
        <w:rPr>
          <w:rFonts w:ascii="Arial" w:hAnsi="Arial" w:cs="Arial"/>
          <w:szCs w:val="24"/>
        </w:rPr>
        <w:t xml:space="preserve"> bila</w:t>
      </w:r>
      <w:r w:rsidR="00ED4A41">
        <w:rPr>
          <w:rFonts w:ascii="Arial" w:hAnsi="Arial" w:cs="Arial"/>
          <w:szCs w:val="24"/>
        </w:rPr>
        <w:t>,</w:t>
      </w:r>
      <w:r w:rsidRPr="004A4E1A" w:rsidR="004A4E1A">
        <w:rPr>
          <w:rFonts w:ascii="Arial" w:hAnsi="Arial" w:cs="Arial"/>
          <w:szCs w:val="24"/>
        </w:rPr>
        <w:t xml:space="preserve"> </w:t>
      </w:r>
      <w:r w:rsidR="00ED4A41">
        <w:rPr>
          <w:rFonts w:ascii="Arial" w:hAnsi="Arial" w:cs="Arial"/>
          <w:szCs w:val="24"/>
        </w:rPr>
        <w:t>da</w:t>
      </w:r>
      <w:r w:rsidRPr="004A4E1A" w:rsidR="004A4E1A">
        <w:rPr>
          <w:rFonts w:ascii="Arial" w:hAnsi="Arial" w:cs="Arial"/>
          <w:szCs w:val="24"/>
        </w:rPr>
        <w:t xml:space="preserve"> </w:t>
      </w:r>
      <w:r w:rsidR="00ED4A41">
        <w:rPr>
          <w:rFonts w:ascii="Arial" w:hAnsi="Arial" w:cs="Arial"/>
          <w:szCs w:val="24"/>
        </w:rPr>
        <w:t>dužnik</w:t>
      </w:r>
      <w:r w:rsidRPr="004A4E1A" w:rsidR="004A4E1A">
        <w:rPr>
          <w:rFonts w:ascii="Arial" w:hAnsi="Arial" w:cs="Arial"/>
          <w:szCs w:val="24"/>
        </w:rPr>
        <w:t xml:space="preserve"> Micro-</w:t>
      </w:r>
      <w:r w:rsidR="00C62785">
        <w:rPr>
          <w:rFonts w:ascii="Arial" w:hAnsi="Arial" w:cs="Arial"/>
          <w:szCs w:val="24"/>
        </w:rPr>
        <w:t>P</w:t>
      </w:r>
      <w:r w:rsidRPr="004A4E1A" w:rsidR="004A4E1A">
        <w:rPr>
          <w:rFonts w:ascii="Arial" w:hAnsi="Arial" w:cs="Arial"/>
          <w:szCs w:val="24"/>
        </w:rPr>
        <w:t>rofi d.o.o. nije imao nikakvu vezu s tim poslovnim prostorom</w:t>
      </w:r>
      <w:r w:rsidR="00ED4A41">
        <w:rPr>
          <w:rFonts w:ascii="Arial" w:hAnsi="Arial" w:cs="Arial"/>
          <w:szCs w:val="24"/>
        </w:rPr>
        <w:t>, d</w:t>
      </w:r>
      <w:r w:rsidRPr="004A4E1A" w:rsidR="004A4E1A">
        <w:rPr>
          <w:rFonts w:ascii="Arial" w:hAnsi="Arial" w:cs="Arial"/>
          <w:szCs w:val="24"/>
        </w:rPr>
        <w:t xml:space="preserve">a nema saznanja o stanju imovine društva Dekathlon </w:t>
      </w:r>
      <w:r w:rsidR="00ED4A41">
        <w:rPr>
          <w:rFonts w:ascii="Arial" w:hAnsi="Arial" w:cs="Arial"/>
          <w:szCs w:val="24"/>
        </w:rPr>
        <w:t xml:space="preserve">d.o.o. </w:t>
      </w:r>
      <w:r w:rsidRPr="004A4E1A" w:rsidR="004A4E1A">
        <w:rPr>
          <w:rFonts w:ascii="Arial" w:hAnsi="Arial" w:cs="Arial"/>
          <w:szCs w:val="24"/>
        </w:rPr>
        <w:t>koje proizlazi iz bilance dostavljen</w:t>
      </w:r>
      <w:r w:rsidR="00ED4A41">
        <w:rPr>
          <w:rFonts w:ascii="Arial" w:hAnsi="Arial" w:cs="Arial"/>
          <w:szCs w:val="24"/>
        </w:rPr>
        <w:t>e</w:t>
      </w:r>
      <w:r w:rsidRPr="004A4E1A" w:rsidR="004A4E1A">
        <w:rPr>
          <w:rFonts w:ascii="Arial" w:hAnsi="Arial" w:cs="Arial"/>
          <w:szCs w:val="24"/>
        </w:rPr>
        <w:t xml:space="preserve"> od strane stečajnog upravitelja za 2022.g</w:t>
      </w:r>
      <w:r w:rsidR="0040319E">
        <w:rPr>
          <w:rFonts w:ascii="Arial" w:hAnsi="Arial" w:cs="Arial"/>
          <w:szCs w:val="24"/>
        </w:rPr>
        <w:t xml:space="preserve"> godinu te da </w:t>
      </w:r>
      <w:r w:rsidRPr="004A4E1A" w:rsidR="004A4E1A">
        <w:rPr>
          <w:rFonts w:ascii="Arial" w:hAnsi="Arial" w:cs="Arial"/>
          <w:szCs w:val="24"/>
        </w:rPr>
        <w:t xml:space="preserve">nikada </w:t>
      </w:r>
      <w:r w:rsidR="0040319E">
        <w:rPr>
          <w:rFonts w:ascii="Arial" w:hAnsi="Arial" w:cs="Arial"/>
          <w:szCs w:val="24"/>
        </w:rPr>
        <w:t>nije</w:t>
      </w:r>
      <w:r w:rsidRPr="004A4E1A" w:rsidR="004A4E1A">
        <w:rPr>
          <w:rFonts w:ascii="Arial" w:hAnsi="Arial" w:cs="Arial"/>
          <w:szCs w:val="24"/>
        </w:rPr>
        <w:t xml:space="preserve"> čula za osob</w:t>
      </w:r>
      <w:r w:rsidR="0040319E">
        <w:rPr>
          <w:rFonts w:ascii="Arial" w:hAnsi="Arial" w:cs="Arial"/>
          <w:szCs w:val="24"/>
        </w:rPr>
        <w:t>e</w:t>
      </w:r>
      <w:r w:rsidRPr="004A4E1A" w:rsidR="004A4E1A">
        <w:rPr>
          <w:rFonts w:ascii="Arial" w:hAnsi="Arial" w:cs="Arial"/>
          <w:szCs w:val="24"/>
        </w:rPr>
        <w:t xml:space="preserve"> po imenu Anela Kelava</w:t>
      </w:r>
      <w:r w:rsidR="0040319E">
        <w:rPr>
          <w:rFonts w:ascii="Arial" w:hAnsi="Arial" w:cs="Arial"/>
          <w:szCs w:val="24"/>
        </w:rPr>
        <w:t xml:space="preserve">, </w:t>
      </w:r>
      <w:r w:rsidRPr="004A4E1A" w:rsidR="004A4E1A">
        <w:rPr>
          <w:rFonts w:ascii="Arial" w:hAnsi="Arial" w:cs="Arial"/>
          <w:szCs w:val="24"/>
        </w:rPr>
        <w:t>Marko Gojak</w:t>
      </w:r>
      <w:r w:rsidR="0040319E">
        <w:rPr>
          <w:rFonts w:ascii="Arial" w:hAnsi="Arial" w:cs="Arial"/>
          <w:szCs w:val="24"/>
        </w:rPr>
        <w:t xml:space="preserve"> i </w:t>
      </w:r>
      <w:r w:rsidR="00D91688">
        <w:rPr>
          <w:rFonts w:ascii="Arial" w:hAnsi="Arial" w:cs="Arial"/>
          <w:szCs w:val="24"/>
        </w:rPr>
        <w:t xml:space="preserve">Martin </w:t>
      </w:r>
      <w:r w:rsidRPr="004A4E1A" w:rsidR="004A4E1A">
        <w:rPr>
          <w:rFonts w:ascii="Arial" w:hAnsi="Arial" w:cs="Arial"/>
          <w:szCs w:val="24"/>
        </w:rPr>
        <w:t>Mag</w:t>
      </w:r>
      <w:r w:rsidR="0040319E">
        <w:rPr>
          <w:rFonts w:ascii="Arial" w:hAnsi="Arial" w:cs="Arial"/>
          <w:szCs w:val="24"/>
        </w:rPr>
        <w:t>l</w:t>
      </w:r>
      <w:r w:rsidRPr="004A4E1A" w:rsidR="004A4E1A">
        <w:rPr>
          <w:rFonts w:ascii="Arial" w:hAnsi="Arial" w:cs="Arial"/>
          <w:szCs w:val="24"/>
        </w:rPr>
        <w:t>ić</w:t>
      </w:r>
      <w:r w:rsidR="00D91688">
        <w:rPr>
          <w:rFonts w:ascii="Arial" w:hAnsi="Arial" w:cs="Arial"/>
          <w:szCs w:val="24"/>
        </w:rPr>
        <w:t xml:space="preserve"> (u zapisniku očitom omaškom u pisanju napisano Marko Magić).</w:t>
      </w:r>
    </w:p>
    <w:p w:rsidR="009006EC" w:rsidP="009006EC" w:rsidRDefault="009006EC">
      <w:pPr>
        <w:jc w:val="both"/>
        <w:rPr>
          <w:rFonts w:ascii="Arial" w:hAnsi="Arial" w:cs="Arial"/>
          <w:szCs w:val="24"/>
        </w:rPr>
      </w:pPr>
    </w:p>
    <w:p w:rsidR="009006EC" w:rsidP="009006EC" w:rsidRDefault="009006EC">
      <w:pPr>
        <w:jc w:val="both"/>
        <w:rPr>
          <w:rFonts w:ascii="Arial" w:hAnsi="Arial" w:cs="Arial"/>
          <w:szCs w:val="24"/>
        </w:rPr>
      </w:pPr>
      <w:r>
        <w:rPr>
          <w:rFonts w:ascii="Arial" w:hAnsi="Arial" w:cs="Arial"/>
          <w:szCs w:val="24"/>
        </w:rPr>
        <w:t xml:space="preserve">11. Nakon toga je sud ponovo zaključkom od 10. siječnja 2025. pozvao stečajnog upravitelja Jozu Jelavića da se pisanim putem očituje ostaje li kod prijedloga za nastavljanje postupka radi naknadne diobe, na što se isti podneskom od 30. siječnja 2025. očitovao da ostaje, bez stavljanja daljnjih </w:t>
      </w:r>
      <w:r w:rsidR="00E65064">
        <w:rPr>
          <w:rFonts w:ascii="Arial" w:hAnsi="Arial" w:cs="Arial"/>
          <w:szCs w:val="24"/>
        </w:rPr>
        <w:t xml:space="preserve">shodnih </w:t>
      </w:r>
      <w:r>
        <w:rPr>
          <w:rFonts w:ascii="Arial" w:hAnsi="Arial" w:cs="Arial"/>
          <w:szCs w:val="24"/>
        </w:rPr>
        <w:t xml:space="preserve">prijedloga. </w:t>
      </w:r>
    </w:p>
    <w:p w:rsidR="009006EC" w:rsidP="009006EC" w:rsidRDefault="009006EC">
      <w:pPr>
        <w:jc w:val="both"/>
        <w:rPr>
          <w:rFonts w:ascii="Arial" w:hAnsi="Arial" w:cs="Arial"/>
          <w:szCs w:val="24"/>
        </w:rPr>
      </w:pPr>
    </w:p>
    <w:p w:rsidRPr="00BC3385" w:rsidR="00BC3385" w:rsidP="00BC3385" w:rsidRDefault="009006EC">
      <w:pPr>
        <w:jc w:val="both"/>
        <w:rPr>
          <w:rFonts w:ascii="Arial" w:hAnsi="Arial" w:cs="Arial"/>
          <w:szCs w:val="24"/>
        </w:rPr>
      </w:pPr>
      <w:r>
        <w:rPr>
          <w:rFonts w:ascii="Arial" w:hAnsi="Arial" w:cs="Arial"/>
          <w:szCs w:val="24"/>
        </w:rPr>
        <w:t>12.</w:t>
      </w:r>
      <w:r w:rsidRPr="00BC3385" w:rsidR="00BC3385">
        <w:t xml:space="preserve"> </w:t>
      </w:r>
      <w:r w:rsidR="00BC3385">
        <w:rPr>
          <w:rFonts w:ascii="Arial" w:hAnsi="Arial" w:cs="Arial"/>
          <w:szCs w:val="24"/>
        </w:rPr>
        <w:t>Odredbom čl. 289. st. 1. SZ-a je propisano da će s</w:t>
      </w:r>
      <w:r w:rsidRPr="00BC3385" w:rsidR="00BC3385">
        <w:rPr>
          <w:rFonts w:ascii="Arial" w:hAnsi="Arial" w:cs="Arial"/>
          <w:szCs w:val="24"/>
        </w:rPr>
        <w:t>ud na prijedlog stečajnoga upravitelja, kojega od stečajnih vjerovnika ili po službenoj dužnosti odrediti nastavljanje postupka radi naknadne diobe ako se nakon završnoga ročišta:</w:t>
      </w:r>
    </w:p>
    <w:p w:rsidRPr="00BC3385" w:rsidR="00BC3385" w:rsidP="00BC3385" w:rsidRDefault="00BC3385">
      <w:pPr>
        <w:jc w:val="both"/>
        <w:rPr>
          <w:rFonts w:ascii="Arial" w:hAnsi="Arial" w:cs="Arial"/>
          <w:szCs w:val="24"/>
        </w:rPr>
      </w:pPr>
      <w:r w:rsidRPr="00BC3385">
        <w:rPr>
          <w:rFonts w:ascii="Arial" w:hAnsi="Arial" w:cs="Arial"/>
          <w:szCs w:val="24"/>
        </w:rPr>
        <w:t>1. ostvare pretpostavke da se zadržani iznosi podijele stečajnim vjerovnicima</w:t>
      </w:r>
    </w:p>
    <w:p w:rsidRPr="00BC3385" w:rsidR="00BC3385" w:rsidP="00BC3385" w:rsidRDefault="00BC3385">
      <w:pPr>
        <w:jc w:val="both"/>
        <w:rPr>
          <w:rFonts w:ascii="Arial" w:hAnsi="Arial" w:cs="Arial"/>
          <w:szCs w:val="24"/>
        </w:rPr>
      </w:pPr>
      <w:r w:rsidRPr="00BC3385">
        <w:rPr>
          <w:rFonts w:ascii="Arial" w:hAnsi="Arial" w:cs="Arial"/>
          <w:szCs w:val="24"/>
        </w:rPr>
        <w:t>2. iznosi koji su isplaćeni iz stečajne mase vrate u masu</w:t>
      </w:r>
    </w:p>
    <w:p w:rsidR="009006EC" w:rsidP="00BC3385" w:rsidRDefault="00BC3385">
      <w:pPr>
        <w:jc w:val="both"/>
        <w:rPr>
          <w:rFonts w:ascii="Arial" w:hAnsi="Arial" w:cs="Arial"/>
          <w:szCs w:val="24"/>
        </w:rPr>
      </w:pPr>
      <w:r w:rsidRPr="00BC3385">
        <w:rPr>
          <w:rFonts w:ascii="Arial" w:hAnsi="Arial" w:cs="Arial"/>
          <w:szCs w:val="24"/>
        </w:rPr>
        <w:t>3. pronađe imovina koja ulazi u stečajnu masu.</w:t>
      </w:r>
    </w:p>
    <w:p w:rsidR="005A12DB" w:rsidP="00BC3385" w:rsidRDefault="005A12DB">
      <w:pPr>
        <w:jc w:val="both"/>
        <w:rPr>
          <w:rFonts w:ascii="Arial" w:hAnsi="Arial" w:cs="Arial"/>
          <w:szCs w:val="24"/>
        </w:rPr>
      </w:pPr>
    </w:p>
    <w:p w:rsidR="00493F27" w:rsidP="00BC3385" w:rsidRDefault="005A12DB">
      <w:pPr>
        <w:jc w:val="both"/>
        <w:rPr>
          <w:rFonts w:ascii="Arial" w:hAnsi="Arial" w:cs="Arial"/>
          <w:szCs w:val="24"/>
        </w:rPr>
      </w:pPr>
      <w:r>
        <w:rPr>
          <w:rFonts w:ascii="Arial" w:hAnsi="Arial" w:cs="Arial"/>
          <w:szCs w:val="24"/>
        </w:rPr>
        <w:t xml:space="preserve">13. S obzirom na to da </w:t>
      </w:r>
      <w:r w:rsidR="00493F27">
        <w:rPr>
          <w:rFonts w:ascii="Arial" w:hAnsi="Arial" w:cs="Arial"/>
          <w:szCs w:val="24"/>
        </w:rPr>
        <w:t>nije ostvarena niti jedna od pretpostavaka iz</w:t>
      </w:r>
      <w:r>
        <w:rPr>
          <w:rFonts w:ascii="Arial" w:hAnsi="Arial" w:cs="Arial"/>
          <w:szCs w:val="24"/>
        </w:rPr>
        <w:t xml:space="preserve"> iz čl. 289. st. 1. SZ-a</w:t>
      </w:r>
      <w:r w:rsidR="00493F27">
        <w:rPr>
          <w:rFonts w:ascii="Arial" w:hAnsi="Arial" w:cs="Arial"/>
          <w:szCs w:val="24"/>
        </w:rPr>
        <w:t xml:space="preserve"> za nastavljanje postupka radi naknadne diobe</w:t>
      </w:r>
      <w:r>
        <w:rPr>
          <w:rFonts w:ascii="Arial" w:hAnsi="Arial" w:cs="Arial"/>
          <w:szCs w:val="24"/>
        </w:rPr>
        <w:t xml:space="preserve">, sud je sukladno odredbi čl. </w:t>
      </w:r>
      <w:r w:rsidR="00493F27">
        <w:rPr>
          <w:rFonts w:ascii="Arial" w:hAnsi="Arial" w:cs="Arial"/>
          <w:szCs w:val="24"/>
        </w:rPr>
        <w:t>290. st. 1. SZ-a odlučio kao u izreci ovog rješenja.</w:t>
      </w:r>
    </w:p>
    <w:p w:rsidR="00493F27" w:rsidP="00BC3385" w:rsidRDefault="00493F27">
      <w:pPr>
        <w:jc w:val="both"/>
        <w:rPr>
          <w:rFonts w:ascii="Arial" w:hAnsi="Arial" w:cs="Arial"/>
          <w:szCs w:val="24"/>
        </w:rPr>
      </w:pPr>
    </w:p>
    <w:p w:rsidRPr="00326460" w:rsidR="00493F27" w:rsidP="001F4432" w:rsidRDefault="00493F27">
      <w:pPr>
        <w:jc w:val="center"/>
        <w:rPr>
          <w:rFonts w:ascii="Arial" w:hAnsi="Arial" w:cs="Arial"/>
          <w:szCs w:val="24"/>
        </w:rPr>
      </w:pPr>
      <w:r w:rsidRPr="00326460">
        <w:rPr>
          <w:rFonts w:ascii="Arial" w:hAnsi="Arial" w:cs="Arial"/>
          <w:szCs w:val="24"/>
        </w:rPr>
        <w:t xml:space="preserve">Zagreb, </w:t>
      </w:r>
      <w:r>
        <w:rPr>
          <w:rFonts w:ascii="Arial" w:hAnsi="Arial" w:cs="Arial"/>
          <w:szCs w:val="24"/>
        </w:rPr>
        <w:t>24. srpnja 2025.</w:t>
      </w:r>
    </w:p>
    <w:p w:rsidRPr="00326460" w:rsidR="00493F27" w:rsidP="00493F27" w:rsidRDefault="00493F27">
      <w:pPr>
        <w:jc w:val="both"/>
        <w:rPr>
          <w:rFonts w:ascii="Arial" w:hAnsi="Arial" w:cs="Arial"/>
          <w:szCs w:val="24"/>
        </w:rPr>
      </w:pPr>
      <w:r w:rsidRPr="00326460">
        <w:rPr>
          <w:rFonts w:ascii="Arial" w:hAnsi="Arial" w:cs="Arial"/>
          <w:szCs w:val="24"/>
        </w:rPr>
        <w:t xml:space="preserve">     </w:t>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t xml:space="preserve">    Sudac</w:t>
      </w:r>
    </w:p>
    <w:p w:rsidRPr="00326460" w:rsidR="00493F27" w:rsidP="00493F27" w:rsidRDefault="00493F27">
      <w:pPr>
        <w:jc w:val="both"/>
        <w:rPr>
          <w:rFonts w:ascii="Arial" w:hAnsi="Arial" w:cs="Arial"/>
          <w:szCs w:val="24"/>
        </w:rPr>
      </w:pPr>
      <w:r w:rsidRPr="00326460">
        <w:rPr>
          <w:rFonts w:ascii="Arial" w:hAnsi="Arial" w:cs="Arial"/>
          <w:szCs w:val="24"/>
        </w:rPr>
        <w:t xml:space="preserve"> </w:t>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t xml:space="preserve">              Sandra Rotar</w:t>
      </w:r>
    </w:p>
    <w:p w:rsidRPr="00326460" w:rsidR="00493F27" w:rsidP="00493F27" w:rsidRDefault="00493F27">
      <w:pPr>
        <w:jc w:val="both"/>
        <w:rPr>
          <w:rFonts w:ascii="Arial" w:hAnsi="Arial" w:cs="Arial"/>
          <w:szCs w:val="24"/>
        </w:rPr>
      </w:pPr>
    </w:p>
    <w:p w:rsidRPr="00326460" w:rsidR="00493F27" w:rsidP="00493F27" w:rsidRDefault="00493F27">
      <w:pPr>
        <w:jc w:val="both"/>
        <w:rPr>
          <w:rFonts w:ascii="Arial" w:hAnsi="Arial" w:cs="Arial"/>
          <w:szCs w:val="24"/>
        </w:rPr>
      </w:pPr>
    </w:p>
    <w:p w:rsidRPr="00326460" w:rsidR="00493F27" w:rsidP="00493F27" w:rsidRDefault="00493F27">
      <w:pPr>
        <w:jc w:val="both"/>
        <w:rPr>
          <w:rFonts w:ascii="Arial" w:hAnsi="Arial" w:cs="Arial"/>
          <w:szCs w:val="24"/>
        </w:rPr>
      </w:pPr>
    </w:p>
    <w:p w:rsidR="001F4432" w:rsidP="00493F27" w:rsidRDefault="001F4432">
      <w:pPr>
        <w:jc w:val="both"/>
        <w:rPr>
          <w:rFonts w:ascii="Arial" w:hAnsi="Arial" w:cs="Arial"/>
          <w:szCs w:val="24"/>
        </w:rPr>
      </w:pPr>
    </w:p>
    <w:p w:rsidR="00C50E77" w:rsidP="00493F27" w:rsidRDefault="00C50E77">
      <w:pPr>
        <w:jc w:val="both"/>
        <w:rPr>
          <w:rFonts w:ascii="Arial" w:hAnsi="Arial" w:cs="Arial"/>
          <w:szCs w:val="24"/>
        </w:rPr>
      </w:pPr>
    </w:p>
    <w:p w:rsidR="00C50E77" w:rsidP="00493F27" w:rsidRDefault="00C50E77">
      <w:pPr>
        <w:jc w:val="both"/>
        <w:rPr>
          <w:rFonts w:ascii="Arial" w:hAnsi="Arial" w:cs="Arial"/>
          <w:szCs w:val="24"/>
        </w:rPr>
      </w:pPr>
    </w:p>
    <w:p w:rsidR="00C50E77" w:rsidP="00493F27" w:rsidRDefault="00C50E77">
      <w:pPr>
        <w:jc w:val="both"/>
        <w:rPr>
          <w:rFonts w:ascii="Arial" w:hAnsi="Arial" w:cs="Arial"/>
          <w:szCs w:val="24"/>
        </w:rPr>
      </w:pPr>
    </w:p>
    <w:p w:rsidR="00C50E77" w:rsidP="00493F27" w:rsidRDefault="00C50E77">
      <w:pPr>
        <w:jc w:val="both"/>
        <w:rPr>
          <w:rFonts w:ascii="Arial" w:hAnsi="Arial" w:cs="Arial"/>
          <w:szCs w:val="24"/>
        </w:rPr>
      </w:pPr>
    </w:p>
    <w:p w:rsidR="00C50E77" w:rsidP="00493F27" w:rsidRDefault="00C50E77">
      <w:pPr>
        <w:jc w:val="both"/>
        <w:rPr>
          <w:rFonts w:ascii="Arial" w:hAnsi="Arial" w:cs="Arial"/>
          <w:szCs w:val="24"/>
        </w:rPr>
      </w:pPr>
    </w:p>
    <w:p w:rsidR="00C50E77" w:rsidP="00493F27" w:rsidRDefault="00C50E77">
      <w:pPr>
        <w:jc w:val="both"/>
        <w:rPr>
          <w:rFonts w:ascii="Arial" w:hAnsi="Arial" w:cs="Arial"/>
          <w:szCs w:val="24"/>
        </w:rPr>
      </w:pPr>
    </w:p>
    <w:p w:rsidRPr="00326460" w:rsidR="00493F27" w:rsidP="00493F27" w:rsidRDefault="00493F27">
      <w:pPr>
        <w:jc w:val="both"/>
        <w:rPr>
          <w:rFonts w:ascii="Arial" w:hAnsi="Arial" w:cs="Arial"/>
          <w:szCs w:val="24"/>
        </w:rPr>
      </w:pPr>
      <w:r w:rsidRPr="00326460">
        <w:rPr>
          <w:rFonts w:ascii="Arial" w:hAnsi="Arial" w:cs="Arial"/>
          <w:szCs w:val="24"/>
        </w:rPr>
        <w:t xml:space="preserve">Uputa o pravnom lijeku: </w:t>
      </w:r>
    </w:p>
    <w:p w:rsidRPr="00326460" w:rsidR="00493F27" w:rsidP="00493F27" w:rsidRDefault="00493F27">
      <w:pPr>
        <w:jc w:val="both"/>
        <w:rPr>
          <w:rFonts w:ascii="Arial" w:hAnsi="Arial" w:cs="Arial"/>
          <w:szCs w:val="24"/>
        </w:rPr>
      </w:pPr>
      <w:r w:rsidRPr="00326460">
        <w:rPr>
          <w:rFonts w:ascii="Arial" w:hAnsi="Arial" w:cs="Arial"/>
          <w:szCs w:val="24"/>
        </w:rPr>
        <w:t>Protiv ovog rješenja nezadovoljna stranka može izjaviti žalbu Visokom trgovačkom sudu Republike Hrvatske u roku od 8 dana od dana dostave rješenja. Dostava se smatra obavljenom istekom osmoga dana od dana objave ovog rješenja na mrežnoj stranici e-Oglasna ploča Trgovačkog suda u Zagrebu (čl. 12. st. 1. i 3. SZ-a). Žalba se podnosi ovome sudu, a o žalbi odlučuje Visoki trgovački sud Republike Hrvatske.</w:t>
      </w:r>
    </w:p>
    <w:p w:rsidRPr="00326460" w:rsidR="00493F27" w:rsidP="00493F27" w:rsidRDefault="00493F27">
      <w:pPr>
        <w:jc w:val="both"/>
        <w:rPr>
          <w:rFonts w:ascii="Arial" w:hAnsi="Arial" w:cs="Arial"/>
          <w:szCs w:val="24"/>
        </w:rPr>
      </w:pPr>
      <w:r w:rsidRPr="00326460">
        <w:rPr>
          <w:rFonts w:ascii="Arial" w:hAnsi="Arial" w:cs="Arial"/>
          <w:szCs w:val="24"/>
        </w:rPr>
        <w:t xml:space="preserve">                </w:t>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r>
      <w:r w:rsidRPr="00326460">
        <w:rPr>
          <w:rFonts w:ascii="Arial" w:hAnsi="Arial" w:cs="Arial"/>
          <w:szCs w:val="24"/>
        </w:rPr>
        <w:tab/>
        <w:t xml:space="preserve">       </w:t>
      </w:r>
      <w:r w:rsidRPr="00326460">
        <w:rPr>
          <w:rFonts w:ascii="Arial" w:hAnsi="Arial" w:cs="Arial"/>
          <w:szCs w:val="24"/>
        </w:rPr>
        <w:tab/>
      </w:r>
      <w:r w:rsidRPr="00326460">
        <w:rPr>
          <w:rFonts w:ascii="Arial" w:hAnsi="Arial" w:cs="Arial"/>
          <w:szCs w:val="24"/>
        </w:rPr>
        <w:tab/>
      </w:r>
    </w:p>
    <w:p w:rsidRPr="00493F27" w:rsidR="0069637B" w:rsidP="00493F27" w:rsidRDefault="0069637B">
      <w:pPr>
        <w:jc w:val="both"/>
        <w:rPr>
          <w:rFonts w:cs="Arial"/>
          <w:szCs w:val="24"/>
        </w:rPr>
      </w:pPr>
    </w:p>
    <w:sectPr w:rsidRPr="00493F27" w:rsidR="0069637B">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A5A90" w:rsidP="00FA5A90" w:rsidRDefault="00FA5A90">
      <w:r>
        <w:separator/>
      </w:r>
    </w:p>
  </w:endnote>
  <w:endnote w:type="continuationSeparator" w:id="0">
    <w:p w:rsidR="00FA5A90" w:rsidP="00FA5A90" w:rsidRDefault="00FA5A90">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A5A90" w:rsidP="00FA5A90" w:rsidRDefault="00FA5A90">
      <w:r>
        <w:separator/>
      </w:r>
    </w:p>
  </w:footnote>
  <w:footnote w:type="continuationSeparator" w:id="0">
    <w:p w:rsidR="00FA5A90" w:rsidP="00FA5A90" w:rsidRDefault="00FA5A90">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1864918"/>
      <w:docPartObj>
        <w:docPartGallery w:val="Page Numbers (Top of Page)"/>
        <w:docPartUnique/>
      </w:docPartObj>
    </w:sdtPr>
    <w:sdtEndPr>
      <w:rPr>
        <w:rFonts w:ascii="Arial" w:hAnsi="Arial" w:cs="Arial"/>
      </w:rPr>
    </w:sdtEndPr>
    <w:sdtContent>
      <w:p w:rsidRPr="00FA5A90" w:rsidR="00FA5A90" w:rsidRDefault="00FA5A90">
        <w:pPr>
          <w:pStyle w:val="Zaglavlje"/>
          <w:jc w:val="center"/>
          <w:rPr>
            <w:rFonts w:ascii="Arial" w:hAnsi="Arial" w:cs="Arial"/>
          </w:rPr>
        </w:pPr>
        <w:r>
          <w:t xml:space="preserve">                                                         </w:t>
        </w:r>
        <w:r w:rsidRPr="00FA5A90">
          <w:rPr>
            <w:rFonts w:ascii="Arial" w:hAnsi="Arial" w:cs="Arial"/>
          </w:rPr>
          <w:fldChar w:fldCharType="begin"/>
        </w:r>
        <w:r w:rsidRPr="00FA5A90">
          <w:rPr>
            <w:rFonts w:ascii="Arial" w:hAnsi="Arial" w:cs="Arial"/>
          </w:rPr>
          <w:instrText>PAGE   \* MERGEFORMAT</w:instrText>
        </w:r>
        <w:r w:rsidRPr="00FA5A90">
          <w:rPr>
            <w:rFonts w:ascii="Arial" w:hAnsi="Arial" w:cs="Arial"/>
          </w:rPr>
          <w:fldChar w:fldCharType="separate"/>
        </w:r>
        <w:r w:rsidR="004F6459">
          <w:rPr>
            <w:rFonts w:ascii="Arial" w:hAnsi="Arial" w:cs="Arial"/>
            <w:noProof/>
          </w:rPr>
          <w:t>4</w:t>
        </w:r>
        <w:r w:rsidRPr="00FA5A90">
          <w:rPr>
            <w:rFonts w:ascii="Arial" w:hAnsi="Arial" w:cs="Arial"/>
          </w:rPr>
          <w:fldChar w:fldCharType="end"/>
        </w:r>
        <w:r w:rsidRPr="00FA5A90">
          <w:rPr>
            <w:rFonts w:ascii="Arial" w:hAnsi="Arial" w:cs="Arial"/>
          </w:rPr>
          <w:t xml:space="preserve">  </w:t>
        </w:r>
        <w:r>
          <w:rPr>
            <w:rFonts w:ascii="Arial" w:hAnsi="Arial" w:cs="Arial"/>
          </w:rPr>
          <w:t xml:space="preserve">                                               </w:t>
        </w:r>
        <w:r w:rsidRPr="00FA5A90">
          <w:rPr>
            <w:rFonts w:ascii="Arial" w:hAnsi="Arial" w:cs="Arial"/>
          </w:rPr>
          <w:t xml:space="preserve"> St-616/2023</w:t>
        </w:r>
      </w:p>
    </w:sdtContent>
  </w:sdt>
  <w:p w:rsidR="00FA5A90" w:rsidRDefault="00FA5A90">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02194D"/>
    <w:multiLevelType w:val="hybridMultilevel"/>
    <w:tmpl w:val="F63264EC"/>
    <w:lvl w:ilvl="0" w:tplc="EC0624F4">
      <w:start w:val="1"/>
      <w:numFmt w:val="decimal"/>
      <w:lvlText w:val="%1."/>
      <w:lvlJc w:val="left"/>
      <w:pPr>
        <w:ind w:left="720" w:hanging="360"/>
      </w:pPr>
      <w:rPr>
        <w:rFonts w:hint="default" w:ascii="Arial" w:hAnsi="Arial"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F762615"/>
    <w:multiLevelType w:val="hybridMultilevel"/>
    <w:tmpl w:val="3BC42E3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05D"/>
    <w:rsid w:val="00021BC2"/>
    <w:rsid w:val="000D12F0"/>
    <w:rsid w:val="000D65EF"/>
    <w:rsid w:val="000F55CB"/>
    <w:rsid w:val="00154A62"/>
    <w:rsid w:val="00181126"/>
    <w:rsid w:val="001D568D"/>
    <w:rsid w:val="001F4432"/>
    <w:rsid w:val="00212D52"/>
    <w:rsid w:val="0022566D"/>
    <w:rsid w:val="002E44F3"/>
    <w:rsid w:val="0033405F"/>
    <w:rsid w:val="00384370"/>
    <w:rsid w:val="0040319E"/>
    <w:rsid w:val="00462A79"/>
    <w:rsid w:val="00481D26"/>
    <w:rsid w:val="00485FAC"/>
    <w:rsid w:val="00493F27"/>
    <w:rsid w:val="004A4E1A"/>
    <w:rsid w:val="004F6459"/>
    <w:rsid w:val="00597023"/>
    <w:rsid w:val="005A12DB"/>
    <w:rsid w:val="005D5E84"/>
    <w:rsid w:val="005E490F"/>
    <w:rsid w:val="006278D9"/>
    <w:rsid w:val="00663CDE"/>
    <w:rsid w:val="0069637B"/>
    <w:rsid w:val="006B5C01"/>
    <w:rsid w:val="006D2580"/>
    <w:rsid w:val="007372DD"/>
    <w:rsid w:val="00743629"/>
    <w:rsid w:val="008A4904"/>
    <w:rsid w:val="008C3300"/>
    <w:rsid w:val="009006EC"/>
    <w:rsid w:val="00947DC0"/>
    <w:rsid w:val="00956263"/>
    <w:rsid w:val="009A19AD"/>
    <w:rsid w:val="00A25BB6"/>
    <w:rsid w:val="00A425C9"/>
    <w:rsid w:val="00AE19A8"/>
    <w:rsid w:val="00AE705D"/>
    <w:rsid w:val="00B1012B"/>
    <w:rsid w:val="00B30409"/>
    <w:rsid w:val="00B369F8"/>
    <w:rsid w:val="00B37847"/>
    <w:rsid w:val="00BC3385"/>
    <w:rsid w:val="00BC621A"/>
    <w:rsid w:val="00C50E77"/>
    <w:rsid w:val="00C5781C"/>
    <w:rsid w:val="00C62785"/>
    <w:rsid w:val="00C93FED"/>
    <w:rsid w:val="00CC3B59"/>
    <w:rsid w:val="00CD4F09"/>
    <w:rsid w:val="00CE0080"/>
    <w:rsid w:val="00CE4CD9"/>
    <w:rsid w:val="00D91688"/>
    <w:rsid w:val="00DC68D9"/>
    <w:rsid w:val="00E65064"/>
    <w:rsid w:val="00EA0CEB"/>
    <w:rsid w:val="00EC443A"/>
    <w:rsid w:val="00EC7897"/>
    <w:rsid w:val="00ED4A41"/>
    <w:rsid w:val="00F075B3"/>
    <w:rsid w:val="00F21417"/>
    <w:rsid w:val="00F4566E"/>
    <w:rsid w:val="00F67087"/>
    <w:rsid w:val="00F85374"/>
    <w:rsid w:val="00FA5A90"/>
    <w:rsid w:val="00FA6C56"/>
    <w:rsid w:val="00FB21A3"/>
    <w:rsid w:val="00FE60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5:chartTrackingRefBased/>
  <w15:docId w15:val="{767E63FB-0A70-4D89-90A3-FD6D702FADC4}"/>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kern w:val="2"/>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E705D"/>
    <w:rPr>
      <w:rFonts w:ascii="Times New Roman" w:hAnsi="Times New Roman"/>
      <w:kern w:val="0"/>
    </w:rPr>
  </w:style>
  <w:style w:type="paragraph" w:styleId="Naslov1">
    <w:name w:val="heading 1"/>
    <w:basedOn w:val="Normal"/>
    <w:next w:val="Normal"/>
    <w:link w:val="Naslov1Char"/>
    <w:uiPriority w:val="9"/>
    <w:qFormat/>
    <w:rsid w:val="00AE705D"/>
    <w:pPr>
      <w:keepNext/>
      <w:keepLines/>
      <w:spacing w:before="360" w:after="80"/>
      <w:outlineLvl w:val="0"/>
    </w:pPr>
    <w:rPr>
      <w:rFonts w:asciiTheme="majorHAnsi" w:hAnsiTheme="majorHAnsi" w:eastAsiaTheme="majorEastAsia" w:cstheme="majorBidi"/>
      <w:color w:val="0F4761" w:themeColor="accent1" w:themeShade="BF"/>
      <w:kern w:val="2"/>
      <w:sz w:val="40"/>
      <w:szCs w:val="40"/>
    </w:rPr>
  </w:style>
  <w:style w:type="paragraph" w:styleId="Naslov2">
    <w:name w:val="heading 2"/>
    <w:basedOn w:val="Normal"/>
    <w:next w:val="Normal"/>
    <w:link w:val="Naslov2Char"/>
    <w:uiPriority w:val="9"/>
    <w:semiHidden/>
    <w:unhideWhenUsed/>
    <w:qFormat/>
    <w:rsid w:val="00AE705D"/>
    <w:pPr>
      <w:keepNext/>
      <w:keepLines/>
      <w:spacing w:before="160" w:after="80"/>
      <w:outlineLvl w:val="1"/>
    </w:pPr>
    <w:rPr>
      <w:rFonts w:asciiTheme="majorHAnsi" w:hAnsiTheme="majorHAnsi" w:eastAsiaTheme="majorEastAsia" w:cstheme="majorBidi"/>
      <w:color w:val="0F4761" w:themeColor="accent1" w:themeShade="BF"/>
      <w:kern w:val="2"/>
      <w:sz w:val="32"/>
      <w:szCs w:val="32"/>
    </w:rPr>
  </w:style>
  <w:style w:type="paragraph" w:styleId="Naslov3">
    <w:name w:val="heading 3"/>
    <w:basedOn w:val="Normal"/>
    <w:next w:val="Normal"/>
    <w:link w:val="Naslov3Char"/>
    <w:uiPriority w:val="9"/>
    <w:semiHidden/>
    <w:unhideWhenUsed/>
    <w:qFormat/>
    <w:rsid w:val="00AE705D"/>
    <w:pPr>
      <w:keepNext/>
      <w:keepLines/>
      <w:spacing w:before="160" w:after="80"/>
      <w:outlineLvl w:val="2"/>
    </w:pPr>
    <w:rPr>
      <w:rFonts w:asciiTheme="minorHAnsi" w:hAnsiTheme="minorHAnsi" w:eastAsiaTheme="majorEastAsia" w:cstheme="majorBidi"/>
      <w:color w:val="0F4761" w:themeColor="accent1" w:themeShade="BF"/>
      <w:kern w:val="2"/>
      <w:sz w:val="28"/>
      <w:szCs w:val="28"/>
    </w:rPr>
  </w:style>
  <w:style w:type="paragraph" w:styleId="Naslov4">
    <w:name w:val="heading 4"/>
    <w:basedOn w:val="Normal"/>
    <w:next w:val="Normal"/>
    <w:link w:val="Naslov4Char"/>
    <w:uiPriority w:val="9"/>
    <w:semiHidden/>
    <w:unhideWhenUsed/>
    <w:qFormat/>
    <w:rsid w:val="00AE705D"/>
    <w:pPr>
      <w:keepNext/>
      <w:keepLines/>
      <w:spacing w:before="80" w:after="40"/>
      <w:outlineLvl w:val="3"/>
    </w:pPr>
    <w:rPr>
      <w:rFonts w:asciiTheme="minorHAnsi" w:hAnsiTheme="minorHAnsi" w:eastAsiaTheme="majorEastAsia" w:cstheme="majorBidi"/>
      <w:i/>
      <w:iCs/>
      <w:color w:val="0F4761" w:themeColor="accent1" w:themeShade="BF"/>
      <w:kern w:val="2"/>
    </w:rPr>
  </w:style>
  <w:style w:type="paragraph" w:styleId="Naslov5">
    <w:name w:val="heading 5"/>
    <w:basedOn w:val="Normal"/>
    <w:next w:val="Normal"/>
    <w:link w:val="Naslov5Char"/>
    <w:uiPriority w:val="9"/>
    <w:semiHidden/>
    <w:unhideWhenUsed/>
    <w:qFormat/>
    <w:rsid w:val="00AE705D"/>
    <w:pPr>
      <w:keepNext/>
      <w:keepLines/>
      <w:spacing w:before="80" w:after="40"/>
      <w:outlineLvl w:val="4"/>
    </w:pPr>
    <w:rPr>
      <w:rFonts w:asciiTheme="minorHAnsi" w:hAnsiTheme="minorHAnsi" w:eastAsiaTheme="majorEastAsia" w:cstheme="majorBidi"/>
      <w:color w:val="0F4761" w:themeColor="accent1" w:themeShade="BF"/>
      <w:kern w:val="2"/>
    </w:rPr>
  </w:style>
  <w:style w:type="paragraph" w:styleId="Naslov6">
    <w:name w:val="heading 6"/>
    <w:basedOn w:val="Normal"/>
    <w:next w:val="Normal"/>
    <w:link w:val="Naslov6Char"/>
    <w:uiPriority w:val="9"/>
    <w:semiHidden/>
    <w:unhideWhenUsed/>
    <w:qFormat/>
    <w:rsid w:val="00AE705D"/>
    <w:pPr>
      <w:keepNext/>
      <w:keepLines/>
      <w:spacing w:before="40"/>
      <w:outlineLvl w:val="5"/>
    </w:pPr>
    <w:rPr>
      <w:rFonts w:asciiTheme="minorHAnsi" w:hAnsiTheme="minorHAnsi" w:eastAsiaTheme="majorEastAsia" w:cstheme="majorBidi"/>
      <w:i/>
      <w:iCs/>
      <w:color w:val="595959" w:themeColor="text1" w:themeTint="A6"/>
      <w:kern w:val="2"/>
    </w:rPr>
  </w:style>
  <w:style w:type="paragraph" w:styleId="Naslov7">
    <w:name w:val="heading 7"/>
    <w:basedOn w:val="Normal"/>
    <w:next w:val="Normal"/>
    <w:link w:val="Naslov7Char"/>
    <w:uiPriority w:val="9"/>
    <w:semiHidden/>
    <w:unhideWhenUsed/>
    <w:qFormat/>
    <w:rsid w:val="00AE705D"/>
    <w:pPr>
      <w:keepNext/>
      <w:keepLines/>
      <w:spacing w:before="40"/>
      <w:outlineLvl w:val="6"/>
    </w:pPr>
    <w:rPr>
      <w:rFonts w:asciiTheme="minorHAnsi" w:hAnsiTheme="minorHAnsi" w:eastAsiaTheme="majorEastAsia" w:cstheme="majorBidi"/>
      <w:color w:val="595959" w:themeColor="text1" w:themeTint="A6"/>
      <w:kern w:val="2"/>
    </w:rPr>
  </w:style>
  <w:style w:type="paragraph" w:styleId="Naslov8">
    <w:name w:val="heading 8"/>
    <w:basedOn w:val="Normal"/>
    <w:next w:val="Normal"/>
    <w:link w:val="Naslov8Char"/>
    <w:uiPriority w:val="9"/>
    <w:semiHidden/>
    <w:unhideWhenUsed/>
    <w:qFormat/>
    <w:rsid w:val="00AE705D"/>
    <w:pPr>
      <w:keepNext/>
      <w:keepLines/>
      <w:outlineLvl w:val="7"/>
    </w:pPr>
    <w:rPr>
      <w:rFonts w:asciiTheme="minorHAnsi" w:hAnsiTheme="minorHAnsi" w:eastAsiaTheme="majorEastAsia" w:cstheme="majorBidi"/>
      <w:i/>
      <w:iCs/>
      <w:color w:val="272727" w:themeColor="text1" w:themeTint="D8"/>
      <w:kern w:val="2"/>
    </w:rPr>
  </w:style>
  <w:style w:type="paragraph" w:styleId="Naslov9">
    <w:name w:val="heading 9"/>
    <w:basedOn w:val="Normal"/>
    <w:next w:val="Normal"/>
    <w:link w:val="Naslov9Char"/>
    <w:uiPriority w:val="9"/>
    <w:semiHidden/>
    <w:unhideWhenUsed/>
    <w:qFormat/>
    <w:rsid w:val="00AE705D"/>
    <w:pPr>
      <w:keepNext/>
      <w:keepLines/>
      <w:outlineLvl w:val="8"/>
    </w:pPr>
    <w:rPr>
      <w:rFonts w:asciiTheme="minorHAnsi" w:hAnsiTheme="minorHAnsi" w:eastAsiaTheme="majorEastAsia" w:cstheme="majorBidi"/>
      <w:color w:val="272727" w:themeColor="text1" w:themeTint="D8"/>
      <w:kern w:val="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AE705D"/>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AE705D"/>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AE705D"/>
    <w:rPr>
      <w:rFonts w:asciiTheme="minorHAnsi" w:hAnsiTheme="minorHAnsi"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AE705D"/>
    <w:rPr>
      <w:rFonts w:asciiTheme="minorHAnsi" w:hAnsiTheme="minorHAnsi"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AE705D"/>
    <w:rPr>
      <w:rFonts w:asciiTheme="minorHAnsi" w:hAnsiTheme="minorHAnsi"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AE705D"/>
    <w:rPr>
      <w:rFonts w:asciiTheme="minorHAnsi" w:hAnsiTheme="minorHAns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AE705D"/>
    <w:rPr>
      <w:rFonts w:asciiTheme="minorHAnsi" w:hAnsiTheme="minorHAns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AE705D"/>
    <w:rPr>
      <w:rFonts w:asciiTheme="minorHAnsi" w:hAnsiTheme="minorHAns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AE705D"/>
    <w:rPr>
      <w:rFonts w:asciiTheme="minorHAnsi" w:hAnsiTheme="minorHAnsi" w:eastAsiaTheme="majorEastAsia" w:cstheme="majorBidi"/>
      <w:color w:val="272727" w:themeColor="text1" w:themeTint="D8"/>
    </w:rPr>
  </w:style>
  <w:style w:type="paragraph" w:styleId="Naslov">
    <w:name w:val="Title"/>
    <w:basedOn w:val="Normal"/>
    <w:next w:val="Normal"/>
    <w:link w:val="NaslovChar"/>
    <w:uiPriority w:val="10"/>
    <w:qFormat/>
    <w:rsid w:val="00AE705D"/>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AE705D"/>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AE705D"/>
    <w:pPr>
      <w:numPr>
        <w:ilvl w:val="1"/>
      </w:numPr>
      <w:spacing w:after="160"/>
    </w:pPr>
    <w:rPr>
      <w:rFonts w:asciiTheme="minorHAnsi" w:hAnsiTheme="minorHAnsi" w:eastAsiaTheme="majorEastAsia" w:cstheme="majorBidi"/>
      <w:color w:val="595959" w:themeColor="text1" w:themeTint="A6"/>
      <w:spacing w:val="15"/>
      <w:kern w:val="2"/>
      <w:sz w:val="28"/>
      <w:szCs w:val="28"/>
    </w:rPr>
  </w:style>
  <w:style w:type="character" w:styleId="PodnaslovChar" w:customStyle="true">
    <w:name w:val="Podnaslov Char"/>
    <w:basedOn w:val="Zadanifontodlomka"/>
    <w:link w:val="Podnaslov"/>
    <w:uiPriority w:val="11"/>
    <w:rsid w:val="00AE705D"/>
    <w:rPr>
      <w:rFonts w:asciiTheme="minorHAnsi" w:hAnsiTheme="minorHAns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AE705D"/>
    <w:pPr>
      <w:spacing w:before="160" w:after="160"/>
      <w:jc w:val="center"/>
    </w:pPr>
    <w:rPr>
      <w:rFonts w:ascii="Arial" w:hAnsi="Arial"/>
      <w:i/>
      <w:iCs/>
      <w:color w:val="404040" w:themeColor="text1" w:themeTint="BF"/>
      <w:kern w:val="2"/>
    </w:rPr>
  </w:style>
  <w:style w:type="character" w:styleId="CitatChar" w:customStyle="true">
    <w:name w:val="Citat Char"/>
    <w:basedOn w:val="Zadanifontodlomka"/>
    <w:link w:val="Citat"/>
    <w:uiPriority w:val="29"/>
    <w:rsid w:val="00AE705D"/>
    <w:rPr>
      <w:i/>
      <w:iCs/>
      <w:color w:val="404040" w:themeColor="text1" w:themeTint="BF"/>
    </w:rPr>
  </w:style>
  <w:style w:type="paragraph" w:styleId="Odlomakpopisa">
    <w:name w:val="List Paragraph"/>
    <w:basedOn w:val="Normal"/>
    <w:uiPriority w:val="34"/>
    <w:qFormat/>
    <w:rsid w:val="00AE705D"/>
    <w:pPr>
      <w:ind w:left="720"/>
      <w:contextualSpacing/>
    </w:pPr>
    <w:rPr>
      <w:rFonts w:ascii="Arial" w:hAnsi="Arial"/>
      <w:kern w:val="2"/>
    </w:rPr>
  </w:style>
  <w:style w:type="character" w:styleId="Jakoisticanje">
    <w:name w:val="Intense Emphasis"/>
    <w:basedOn w:val="Zadanifontodlomka"/>
    <w:uiPriority w:val="21"/>
    <w:qFormat/>
    <w:rsid w:val="00AE705D"/>
    <w:rPr>
      <w:i/>
      <w:iCs/>
      <w:color w:val="0F4761" w:themeColor="accent1" w:themeShade="BF"/>
    </w:rPr>
  </w:style>
  <w:style w:type="paragraph" w:styleId="Naglaencitat">
    <w:name w:val="Intense Quote"/>
    <w:basedOn w:val="Normal"/>
    <w:next w:val="Normal"/>
    <w:link w:val="NaglaencitatChar"/>
    <w:uiPriority w:val="30"/>
    <w:qFormat/>
    <w:rsid w:val="00AE705D"/>
    <w:pPr>
      <w:pBdr>
        <w:top w:val="single" w:color="0F4761" w:themeColor="accent1" w:themeShade="BF" w:sz="4" w:space="10"/>
        <w:bottom w:val="single" w:color="0F4761" w:themeColor="accent1" w:themeShade="BF" w:sz="4" w:space="10"/>
      </w:pBdr>
      <w:spacing w:before="360" w:after="360"/>
      <w:ind w:left="864" w:right="864"/>
      <w:jc w:val="center"/>
    </w:pPr>
    <w:rPr>
      <w:rFonts w:ascii="Arial" w:hAnsi="Arial"/>
      <w:i/>
      <w:iCs/>
      <w:color w:val="0F4761" w:themeColor="accent1" w:themeShade="BF"/>
      <w:kern w:val="2"/>
    </w:rPr>
  </w:style>
  <w:style w:type="character" w:styleId="NaglaencitatChar" w:customStyle="true">
    <w:name w:val="Naglašen citat Char"/>
    <w:basedOn w:val="Zadanifontodlomka"/>
    <w:link w:val="Naglaencitat"/>
    <w:uiPriority w:val="30"/>
    <w:rsid w:val="00AE705D"/>
    <w:rPr>
      <w:i/>
      <w:iCs/>
      <w:color w:val="0F4761" w:themeColor="accent1" w:themeShade="BF"/>
    </w:rPr>
  </w:style>
  <w:style w:type="character" w:styleId="Istaknutareferenca">
    <w:name w:val="Intense Reference"/>
    <w:basedOn w:val="Zadanifontodlomka"/>
    <w:uiPriority w:val="32"/>
    <w:qFormat/>
    <w:rsid w:val="00AE705D"/>
    <w:rPr>
      <w:b/>
      <w:bCs/>
      <w:smallCaps/>
      <w:color w:val="0F4761" w:themeColor="accent1" w:themeShade="BF"/>
      <w:spacing w:val="5"/>
    </w:rPr>
  </w:style>
  <w:style w:type="paragraph" w:styleId="Default" w:customStyle="true">
    <w:name w:val="Default"/>
    <w:rsid w:val="00AE705D"/>
    <w:pPr>
      <w:autoSpaceDE w:val="false"/>
      <w:autoSpaceDN w:val="false"/>
      <w:adjustRightInd w:val="false"/>
    </w:pPr>
    <w:rPr>
      <w:rFonts w:cs="Arial"/>
      <w:color w:val="000000"/>
      <w:kern w:val="0"/>
      <w:szCs w:val="24"/>
    </w:rPr>
  </w:style>
  <w:style w:type="paragraph" w:styleId="Zaglavlje">
    <w:name w:val="header"/>
    <w:basedOn w:val="Normal"/>
    <w:link w:val="ZaglavljeChar"/>
    <w:uiPriority w:val="99"/>
    <w:unhideWhenUsed/>
    <w:rsid w:val="00FA5A90"/>
    <w:pPr>
      <w:tabs>
        <w:tab w:val="center" w:pos="4536"/>
        <w:tab w:val="right" w:pos="9072"/>
      </w:tabs>
    </w:pPr>
  </w:style>
  <w:style w:type="character" w:styleId="ZaglavljeChar" w:customStyle="true">
    <w:name w:val="Zaglavlje Char"/>
    <w:basedOn w:val="Zadanifontodlomka"/>
    <w:link w:val="Zaglavlje"/>
    <w:uiPriority w:val="99"/>
    <w:rsid w:val="00FA5A90"/>
    <w:rPr>
      <w:rFonts w:ascii="Times New Roman" w:hAnsi="Times New Roman"/>
      <w:kern w:val="0"/>
    </w:rPr>
  </w:style>
  <w:style w:type="paragraph" w:styleId="Podnoje">
    <w:name w:val="footer"/>
    <w:basedOn w:val="Normal"/>
    <w:link w:val="PodnojeChar"/>
    <w:uiPriority w:val="99"/>
    <w:unhideWhenUsed/>
    <w:rsid w:val="00FA5A90"/>
    <w:pPr>
      <w:tabs>
        <w:tab w:val="center" w:pos="4536"/>
        <w:tab w:val="right" w:pos="9072"/>
      </w:tabs>
    </w:pPr>
  </w:style>
  <w:style w:type="character" w:styleId="PodnojeChar" w:customStyle="true">
    <w:name w:val="Podnožje Char"/>
    <w:basedOn w:val="Zadanifontodlomka"/>
    <w:link w:val="Podnoje"/>
    <w:uiPriority w:val="99"/>
    <w:rsid w:val="00FA5A90"/>
    <w:rPr>
      <w:rFonts w:ascii="Times New Roman" w:hAnsi="Times New Roman"/>
      <w:kern w:val="0"/>
    </w:rPr>
  </w:style>
  <w:style w:type="character" w:styleId="Tekstrezerviranogmjesta">
    <w:name w:val="Placeholder Text"/>
    <w:basedOn w:val="Zadanifontodlomka"/>
    <w:uiPriority w:val="99"/>
    <w:semiHidden/>
    <w:rsid w:val="001D568D"/>
    <w:rPr>
      <w:color w:val="808080"/>
      <w:bdr w:val="none" w:color="auto" w:sz="0" w:space="0"/>
      <w:shd w:val="clear" w:color="auto" w:fill="auto"/>
    </w:rPr>
  </w:style>
  <w:style w:type="character" w:styleId="eSPISCCParagraphDefaultFont" w:customStyle="true">
    <w:name w:val="eSPIS_CC_Paragraph Default Font"/>
    <w:basedOn w:val="Zadanifontodlomka"/>
    <w:rsid w:val="001D568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D568D"/>
    <w:rPr>
      <w:bdr w:val="none" w:color="auto" w:sz="0" w:space="0"/>
      <w:shd w:val="clear" w:color="auto" w:fill="FFFFCC"/>
      <w:lang w:val="hr-HR"/>
    </w:rPr>
  </w:style>
  <w:style w:type="character" w:styleId="PozadinaSvijetloCrvena" w:customStyle="true">
    <w:name w:val="Pozadina_SvijetloCrvena"/>
    <w:basedOn w:val="eSPISCCParagraphDefaultFont"/>
    <w:rsid w:val="001D568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D568D"/>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24. srpnja 2025.</izvorni_sadrzaj>
    <derivirana_varijabla naziv="DomainObject.DatumDonosenjaOdluke_1">24. srpnja 2025.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St-616/2023-52</izvorni_sadrzaj>
    <derivirana_varijabla naziv="DomainObject.Oznaka_1">St-616/2023-52</derivirana_varijabla>
  </DomainObject.Oznaka>
  <DomainObject.DonositeljOdluke.Ime>
    <izvorni_sadrzaj>Sandra</izvorni_sadrzaj>
    <derivirana_varijabla naziv="DomainObject.DonositeljOdluke.Ime_1">Sandra</derivirana_varijabla>
  </DomainObject.DonositeljOdluke.Ime>
  <DomainObject.DonositeljOdluke.Prezime>
    <izvorni_sadrzaj>Rotar</izvorni_sadrzaj>
    <derivirana_varijabla naziv="DomainObject.DonositeljOdluke.Prezime_1">Rotar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veljače 2023.</izvorni_sadrzaj>
    <derivirana_varijabla naziv="DomainObject.Predmet.DatumIzradeOptuznogAkta_1">27. veljače 2023.</derivirana_varijabla>
  </DomainObject.Predmet.DatumIzradeOptuznogAkta>
  <DomainObject.Predmet.DatumIzradeOptuznogAktaFormated>
    <izvorni_sadrzaj>27.2.2023.</izvorni_sadrzaj>
    <derivirana_varijabla naziv="DomainObject.Predmet.DatumIzradeOptuznogAktaFormated_1">27.2.2023.</derivirana_varijabla>
  </DomainObject.Predmet.DatumIzradeOptuznogAktaFormated>
  <DomainObject.Predmet.DatumOsnivanja>
    <izvorni_sadrzaj>28. veljače 2023.</izvorni_sadrzaj>
    <derivirana_varijabla naziv="DomainObject.Predmet.DatumOsnivanja_1">28.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veljače 2023.</izvorni_sadrzaj>
    <derivirana_varijabla naziv="DomainObject.Predmet.DatumPrimitkaOptuznogAkta_1">27. veljače 2023.</derivirana_varijabla>
  </DomainObject.Predmet.DatumPrimitkaOptuznogAkta>
  <DomainObject.Predmet.DatumRjesavanja>
    <izvorni_sadrzaj>5. prosinca 2023.</izvorni_sadrzaj>
    <derivirana_varijabla naziv="DomainObject.Predmet.DatumRjesavanja_1">5. prosinca 2023.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St-616/2023</izvorni_sadrzaj>
    <derivirana_varijabla naziv="DomainObject.Predmet.OznakaBroj_1">St-616/2023</derivirana_varijabla>
  </DomainObject.Predmet.OznakaBroj>
  <DomainObject.Predmet.OznakaBrojOptuznogAkta>
    <izvorni_sadrzaj>04-06-23-1074</izvorni_sadrzaj>
    <derivirana_varijabla naziv="DomainObject.Predmet.OznakaBrojOptuznogAkta_1">04-06-23-1074</derivirana_varijabla>
  </DomainObject.Predmet.OznakaBrojOptuznogAkta>
  <DomainObject.Predmet.PredmetRijesio.Ime>
    <izvorni_sadrzaj>Sandra</izvorni_sadrzaj>
    <derivirana_varijabla naziv="DomainObject.Predmet.PredmetRijesio.Ime_1">Sandra</derivirana_varijabla>
  </DomainObject.Predmet.PredmetRijesio.Ime>
  <DomainObject.Predmet.PredmetRijesio.Oib>
    <izvorni_sadrzaj>56923934646</izvorni_sadrzaj>
    <derivirana_varijabla naziv="DomainObject.Predmet.PredmetRijesio.Oib_1">56923934646</derivirana_varijabla>
  </DomainObject.Predmet.PredmetRijesio.Oib>
  <DomainObject.Predmet.PredmetRijesio.Prezime>
    <izvorni_sadrzaj>Rotar</izvorni_sadrzaj>
    <derivirana_varijabla naziv="DomainObject.Predmet.PredmetRijesio.Prezime_1">Rotar</derivirana_varijabla>
  </DomainObject.Predmet.PredmetRijesio.Prezime>
  <DomainObject.Predmet.PrimjedbaSuca>
    <izvorni_sadrzaj/>
    <derivirana_varijabla naziv="DomainObject.Predmet.PrimjedbaSuca_1"/>
  </DomainObject.Predmet.PrimjedbaSuca>
  <DomainObject.Predmet.ProtustrankaFormated>
    <izvorni_sadrzaj>  Micro-Profi d.o.o.</izvorni_sadrzaj>
    <derivirana_varijabla naziv="DomainObject.Predmet.ProtustrankaFormated_1">  Micro-Profi d.o.o.</derivirana_varijabla>
  </DomainObject.Predmet.ProtustrankaFormated>
  <DomainObject.Predmet.ProtustrankaFormatedOIB>
    <izvorni_sadrzaj>  Micro-Profi d.o.o., OIB 26225833684</izvorni_sadrzaj>
    <derivirana_varijabla naziv="DomainObject.Predmet.ProtustrankaFormatedOIB_1">  Micro-Profi d.o.o., OIB 26225833684</derivirana_varijabla>
  </DomainObject.Predmet.ProtustrankaFormatedOIB>
  <DomainObject.Predmet.ProtustrankaFormatedWithAdress>
    <izvorni_sadrzaj> Micro-Profi d.o.o., Ozaljska ulica 93, 10000 Zagreb</izvorni_sadrzaj>
    <derivirana_varijabla naziv="DomainObject.Predmet.ProtustrankaFormatedWithAdress_1"> Micro-Profi d.o.o., Ozaljska ulica 93, 10000 Zagreb</derivirana_varijabla>
  </DomainObject.Predmet.ProtustrankaFormatedWithAdress>
  <DomainObject.Predmet.ProtustrankaFormatedWithAdressOIB>
    <izvorni_sadrzaj> Micro-Profi d.o.o., OIB 26225833684, Ozaljska ulica 93, 10000 Zagreb</izvorni_sadrzaj>
    <derivirana_varijabla naziv="DomainObject.Predmet.ProtustrankaFormatedWithAdressOIB_1"> Micro-Profi d.o.o., OIB 26225833684, Ozaljska ulica 93, 10000 Zagreb</derivirana_varijabla>
  </DomainObject.Predmet.ProtustrankaFormatedWithAdressOIB>
  <DomainObject.Predmet.ProtustrankaWithAdress>
    <izvorni_sadrzaj>Micro-Profi d.o.o. Ozaljska ulica 93, 10000 Zagreb</izvorni_sadrzaj>
    <derivirana_varijabla naziv="DomainObject.Predmet.ProtustrankaWithAdress_1">Micro-Profi d.o.o. Ozaljska ulica 93, 10000 Zagreb</derivirana_varijabla>
  </DomainObject.Predmet.ProtustrankaWithAdress>
  <DomainObject.Predmet.ProtustrankaWithAdressOIB>
    <izvorni_sadrzaj>Micro-Profi d.o.o., OIB 26225833684, Ozaljska ulica 93, 10000 Zagreb</izvorni_sadrzaj>
    <derivirana_varijabla naziv="DomainObject.Predmet.ProtustrankaWithAdressOIB_1">Micro-Profi d.o.o., OIB 26225833684, Ozaljska ulica 93, 10000 Zagreb</derivirana_varijabla>
  </DomainObject.Predmet.ProtustrankaWithAdressOIB>
  <DomainObject.Predmet.ProtustrankaNazivFormated>
    <izvorni_sadrzaj>Micro-Profi d.o.o.</izvorni_sadrzaj>
    <derivirana_varijabla naziv="DomainObject.Predmet.ProtustrankaNazivFormated_1">Micro-Profi d.o.o.</derivirana_varijabla>
  </DomainObject.Predmet.ProtustrankaNazivFormated>
  <DomainObject.Predmet.ProtustrankaNazivFormatedOIB>
    <izvorni_sadrzaj>Micro-Profi d.o.o., OIB 26225833684</izvorni_sadrzaj>
    <derivirana_varijabla naziv="DomainObject.Predmet.ProtustrankaNazivFormatedOIB_1">Micro-Profi d.o.o., OIB 26225833684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90. - S. Rotar </izvorni_sadrzaj>
    <derivirana_varijabla naziv="DomainObject.Predmet.Referada.Naziv_1">90. - S. Rotar </derivirana_varijabla>
  </DomainObject.Predmet.Referada.Naziv>
  <DomainObject.Predmet.Referada.Oznaka>
    <izvorni_sadrzaj>90. </izvorni_sadrzaj>
    <derivirana_varijabla naziv="DomainObject.Predmet.Referada.Oznaka_1">90. </derivirana_varijabla>
  </DomainObject.Predmet.Referada.Oznaka>
  <DomainObject.Predmet.Referada.Prostorija.Naziv>
    <izvorni_sadrzaj>soba 225, Kennedyev trg 11</izvorni_sadrzaj>
    <derivirana_varijabla naziv="DomainObject.Predmet.Referada.Prostorija.Naziv_1">soba 225, Kennedyev trg 11</derivirana_varijabla>
  </DomainObject.Predmet.Referada.Prostorija.Naziv>
  <DomainObject.Predmet.Referada.Prostorija.Oznaka>
    <izvorni_sadrzaj>225 Kennedyev trg 11</izvorni_sadrzaj>
    <derivirana_varijabla naziv="DomainObject.Predmet.Referada.Prostorija.Oznaka_1">225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Sandra Rotar</izvorni_sadrzaj>
    <derivirana_varijabla naziv="DomainObject.Predmet.Referada.Sudac_1">Sandra Rotar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90. - S. Rotar </izvorni_sadrzaj>
    <derivirana_varijabla naziv="DomainObject.Predmet.TrenutnaLokacijaSpisa.Naziv_1">90. - S. Rotar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Daniela Vuković</izvorni_sadrzaj>
    <derivirana_varijabla naziv="DomainObject.Predmet.Zapisnicar_1">Daniela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Micro-Profi d.o.o.</item>
    </izvorni_sadrzaj>
    <derivirana_varijabla naziv="DomainObject.Predmet.ProtuStrankaListFormated_1">
      <item>Micro-Profi d.o.o.</item>
    </derivirana_varijabla>
  </DomainObject.Predmet.ProtuStrankaListFormated>
  <DomainObject.Predmet.ProtuStrankaListFormatedOIB>
    <izvorni_sadrzaj>
      <item>Micro-Profi d.o.o., OIB 26225833684</item>
    </izvorni_sadrzaj>
    <derivirana_varijabla naziv="DomainObject.Predmet.ProtuStrankaListFormatedOIB_1">
      <item>Micro-Profi d.o.o., OIB 26225833684</item>
    </derivirana_varijabla>
  </DomainObject.Predmet.ProtuStrankaListFormatedOIB>
  <DomainObject.Predmet.ProtuStrankaListFormatedWithAdress>
    <izvorni_sadrzaj>
      <item>Micro-Profi d.o.o., Ozaljska ulica 93, 10000 Zagreb</item>
    </izvorni_sadrzaj>
    <derivirana_varijabla naziv="DomainObject.Predmet.ProtuStrankaListFormatedWithAdress_1">
      <item>Micro-Profi d.o.o., Ozaljska ulica 93, 10000 Zagreb</item>
    </derivirana_varijabla>
  </DomainObject.Predmet.ProtuStrankaListFormatedWithAdress>
  <DomainObject.Predmet.ProtuStrankaListFormatedWithAdressOIB>
    <izvorni_sadrzaj>
      <item>Micro-Profi d.o.o., OIB 26225833684, Ozaljska ulica 93, 10000 Zagreb</item>
    </izvorni_sadrzaj>
    <derivirana_varijabla naziv="DomainObject.Predmet.ProtuStrankaListFormatedWithAdressOIB_1">
      <item>Micro-Profi d.o.o., OIB 26225833684, Ozaljska ulica 93, 10000 Zagreb</item>
    </derivirana_varijabla>
  </DomainObject.Predmet.ProtuStrankaListFormatedWithAdressOIB>
  <DomainObject.Predmet.ProtuStrankaListNazivFormated>
    <izvorni_sadrzaj>
      <item>Micro-Profi d.o.o.</item>
    </izvorni_sadrzaj>
    <derivirana_varijabla naziv="DomainObject.Predmet.ProtuStrankaListNazivFormated_1">
      <item>Micro-Profi d.o.o.</item>
    </derivirana_varijabla>
  </DomainObject.Predmet.ProtuStrankaListNazivFormated>
  <DomainObject.Predmet.ProtuStrankaListNazivFormatedOIB>
    <izvorni_sadrzaj>
      <item>Micro-Profi d.o.o., OIB 26225833684</item>
    </izvorni_sadrzaj>
    <derivirana_varijabla naziv="DomainObject.Predmet.ProtuStrankaListNazivFormatedOIB_1">
      <item>Micro-Profi d.o.o., OIB 26225833684</item>
    </derivirana_varijabla>
  </DomainObject.Predmet.ProtuStrankaListNazivFormatedOIB>
  <DomainObject.Predmet.OstaliListFormated>
    <izvorni_sadrzaj>
      <item>Lucija Gašparić</item>
    </izvorni_sadrzaj>
    <derivirana_varijabla naziv="DomainObject.Predmet.OstaliListFormated_1">
      <item>Lucija Gašparić</item>
    </derivirana_varijabla>
  </DomainObject.Predmet.OstaliListFormated>
  <DomainObject.Predmet.OstaliListFormatedOIB>
    <izvorni_sadrzaj>
      <item>Lucija Gašparić, OIB 96791556183</item>
    </izvorni_sadrzaj>
    <derivirana_varijabla naziv="DomainObject.Predmet.OstaliListFormatedOIB_1">
      <item>Lucija Gašparić, OIB 96791556183</item>
    </derivirana_varijabla>
  </DomainObject.Predmet.OstaliListFormatedOIB>
  <DomainObject.Predmet.OstaliListFormatedWithAdress>
    <izvorni_sadrzaj>
      <item>Lucija Gašparić, Ulica Kirinići 7, 10380 Donje Orešje</item>
    </izvorni_sadrzaj>
    <derivirana_varijabla naziv="DomainObject.Predmet.OstaliListFormatedWithAdress_1">
      <item>Lucija Gašparić, Ulica Kirinići 7, 10380 Donje Orešje</item>
    </derivirana_varijabla>
  </DomainObject.Predmet.OstaliListFormatedWithAdress>
  <DomainObject.Predmet.OstaliListFormatedWithAdressOIB>
    <izvorni_sadrzaj>
      <item>Lucija Gašparić, OIB 96791556183, Ulica Kirinići 7, 10380 Donje Orešje</item>
    </izvorni_sadrzaj>
    <derivirana_varijabla naziv="DomainObject.Predmet.OstaliListFormatedWithAdressOIB_1">
      <item>Lucija Gašparić, OIB 96791556183, Ulica Kirinići 7, 10380 Donje Orešje</item>
    </derivirana_varijabla>
  </DomainObject.Predmet.OstaliListFormatedWithAdressOIB>
  <DomainObject.Predmet.OstaliListNazivFormated>
    <izvorni_sadrzaj>
      <item>Lucija Gašparić</item>
    </izvorni_sadrzaj>
    <derivirana_varijabla naziv="DomainObject.Predmet.OstaliListNazivFormated_1">
      <item>Lucija Gašparić</item>
    </derivirana_varijabla>
  </DomainObject.Predmet.OstaliListNazivFormated>
  <DomainObject.Predmet.OstaliListNazivFormatedOIB>
    <izvorni_sadrzaj>
      <item>Lucija Gašparić, OIB 96791556183</item>
    </izvorni_sadrzaj>
    <derivirana_varijabla naziv="DomainObject.Predmet.OstaliListNazivFormatedOIB_1">
      <item>Lucija Gašparić, OIB 96791556183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srpnja 2025.</izvorni_sadrzaj>
    <derivirana_varijabla naziv="DomainObject.Datum_1">24. srpnja 2025.</derivirana_varijabla>
  </DomainObject.Datum>
  <DomainObject.PoslovniBrojDokumenta>
    <izvorni_sadrzaj>St-616/2023-52</izvorni_sadrzaj>
    <derivirana_varijabla naziv="DomainObject.PoslovniBrojDokumenta_1">St-616/2023-52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Micro-Profi d.o.o.</izvorni_sadrzaj>
    <derivirana_varijabla naziv="DomainObject.Predmet.ProtustrankaIDrugi_1">Micro-Profi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Micro-Profi d.o.o., OIB 26225833684, Ozaljska ulica 93, 10000 Zagreb</izvorni_sadrzaj>
    <derivirana_varijabla naziv="DomainObject.Predmet.ProtustrankaIDrugiAdressOIB_1">Micro-Profi d.o.o., OIB 26225833684, Ozaljska ulica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prosinca 2023.</izvorni_sadrzaj>
    <derivirana_varijabla naziv="DomainObject.Predmet.OdlukaRjesenje.DatumDonosenjaOdluke_1">5. prosinca 2023.</derivirana_varijabla>
  </DomainObject.Predmet.OdlukaRjesenje.DatumDonosenjaOdluke>
  <DomainObject.Predmet.OdlukaRjesenje.DatumPravomocnosti>
    <izvorni_sadrzaj>30. prosinca 2023.</izvorni_sadrzaj>
    <derivirana_varijabla naziv="DomainObject.Predmet.OdlukaRjesenje.DatumPravomocnosti_1">30. prosinca 2023.</derivirana_varijabla>
  </DomainObject.Predmet.OdlukaRjesenje.DatumPravomocnosti>
  <DomainObject.Predmet.OdlukaRjesenje.Oznaka>
    <izvorni_sadrzaj>St-616/2023-27</izvorni_sadrzaj>
    <derivirana_varijabla naziv="DomainObject.Predmet.OdlukaRjesenje.Oznaka_1">St-616/2023-27</derivirana_varijabla>
  </DomainObject.Predmet.OdlukaRjesenje.Oznaka>
  <DomainObject.Predmet.SudioniciListNaziv>
    <izvorni_sadrzaj>
      <item>Micro-Profi d.o.o.</item>
      <item>Financijska agencija</item>
      <item>Lucija Gašparić</item>
    </izvorni_sadrzaj>
    <derivirana_varijabla naziv="DomainObject.Predmet.SudioniciListNaziv_1">
      <item>Micro-Profi d.o.o.</item>
      <item>Financijska agencija</item>
      <item>Lucija Gašparić</item>
    </derivirana_varijabla>
  </DomainObject.Predmet.SudioniciListNaziv>
  <DomainObject.Predmet.SudioniciListAdressOIB>
    <izvorni_sadrzaj>
      <item>Micro-Profi d.o.o., OIB 26225833684, Ozaljska ulica 93,10000 Zagreb</item>
      <item>Financijska agencija, OIB 85821130368, TRG SVIBANJSKIH ŽRTAVA 1995. 1,10000 Zagreb</item>
      <item>Lucija Gašparić, OIB 96791556183, Ulica Kirinići 7,10380 Donje Orešje</item>
    </izvorni_sadrzaj>
    <derivirana_varijabla naziv="DomainObject.Predmet.SudioniciListAdressOIB_1">
      <item>Micro-Profi d.o.o., OIB 26225833684, Ozaljska ulica 93,10000 Zagreb</item>
      <item>Financijska agencija, OIB 85821130368, TRG SVIBANJSKIH ŽRTAVA 1995. 1,10000 Zagreb</item>
      <item>Lucija Gašparić, OIB 96791556183, Ulica Kirinići 7,10380 Donje Orešje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26225833684</item>
      <item>, OIB 85821130368</item>
      <item>, OIB 96791556183</item>
    </izvorni_sadrzaj>
    <derivirana_varijabla naziv="DomainObject.Predmet.SudioniciListNazivOIB_1">
      <item>, OIB 26225833684</item>
      <item>, OIB 85821130368</item>
      <item>, OIB 96791556183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siječnja 2025.</izvorni_sadrzaj>
    <derivirana_varijabla naziv="DomainObject.PredzadnjaOdlukaIzPredmeta.DatumDonosenjaOdluke_1">10. siječnja 2025.</derivirana_varijabla>
  </DomainObject.PredzadnjaOdlukaIzPredmeta.DatumDonosenjaOdluke>
  <DomainObject.PredzadnjaOdlukaIzPredmeta.Oznaka>
    <izvorni_sadrzaj>St-616/2023-50</izvorni_sadrzaj>
    <derivirana_varijabla naziv="DomainObject.PredzadnjaOdlukaIzPredmeta.Oznaka_1">St-616/2023-50</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veljače 2023.</izvorni_sadrzaj>
    <derivirana_varijabla naziv="DomainObject.Predmet.DatumPocetkaProcesa_1">28. veljače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742669-C6A0-4F6E-BE38-4F5EC1BFE357}">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1385</properties:Words>
  <properties:Characters>7370</properties:Characters>
  <properties:Lines>154</properties:Lines>
  <properties:Paragraphs>30</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8833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2025-07-24T12:40:00Z</dcterms:created>
  <dc:creator>Sandra Rotar</dc:creator>
  <dc:description/>
  <cp:keywords/>
  <cp:lastModifiedBy>Daniela Vuković</cp:lastModifiedBy>
  <dcterms:modified xmlns:xsi="http://www.w3.org/2001/XMLSchema-instance" xsi:type="dcterms:W3CDTF">2025-07-24T12:45:00Z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St-616/2023-52 / Odluka - Rješenje - nastavak postupka zbog naknadne diobe (St-616-23_Odbijena_naknadna_dioba.docx)</vt:lpwstr>
  </prop:property>
  <prop:property fmtid="{D5CDD505-2E9C-101B-9397-08002B2CF9AE}" pid="4" name="CC_coloring">
    <vt:bool>false</vt:bool>
  </prop:property>
  <prop:property fmtid="{D5CDD505-2E9C-101B-9397-08002B2CF9AE}" pid="5" name="BrojStranica">
    <vt:i4>4</vt:i4>
  </prop:property>
</prop:Properties>
</file>